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top w:w="75" w:type="dxa"/>
          <w:left w:w="75" w:type="dxa"/>
          <w:bottom w:w="75" w:type="dxa"/>
          <w:right w:w="75" w:type="dxa"/>
        </w:tblCellMar>
        <w:tblLook w:val="04A0" w:firstRow="1" w:lastRow="0" w:firstColumn="1" w:lastColumn="0" w:noHBand="0" w:noVBand="1"/>
      </w:tblPr>
      <w:tblGrid>
        <w:gridCol w:w="9505"/>
      </w:tblGrid>
      <w:tr w:rsidR="00FD0374" w:rsidRPr="00FD0374" w:rsidTr="00251EB3">
        <w:trPr>
          <w:tblCellSpacing w:w="0" w:type="dxa"/>
          <w:jc w:val="center"/>
        </w:trPr>
        <w:tc>
          <w:tcPr>
            <w:tcW w:w="5000" w:type="pct"/>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251EB3" w:rsidTr="00251EB3">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273"/>
                    <w:gridCol w:w="8032"/>
                  </w:tblGrid>
                  <w:tr w:rsidR="00251EB3">
                    <w:trPr>
                      <w:tblCellSpacing w:w="0" w:type="dxa"/>
                    </w:trPr>
                    <w:tc>
                      <w:tcPr>
                        <w:tcW w:w="1050" w:type="dxa"/>
                        <w:vAlign w:val="center"/>
                        <w:hideMark/>
                      </w:tcPr>
                      <w:tbl>
                        <w:tblPr>
                          <w:tblW w:w="1050" w:type="dxa"/>
                          <w:tblCellSpacing w:w="0" w:type="dxa"/>
                          <w:tblCellMar>
                            <w:top w:w="30" w:type="dxa"/>
                            <w:left w:w="30" w:type="dxa"/>
                            <w:bottom w:w="30" w:type="dxa"/>
                            <w:right w:w="30" w:type="dxa"/>
                          </w:tblCellMar>
                          <w:tblLook w:val="04A0" w:firstRow="1" w:lastRow="0" w:firstColumn="1" w:lastColumn="0" w:noHBand="0" w:noVBand="1"/>
                        </w:tblPr>
                        <w:tblGrid>
                          <w:gridCol w:w="1050"/>
                        </w:tblGrid>
                        <w:tr w:rsidR="00251EB3">
                          <w:trPr>
                            <w:tblCellSpacing w:w="0" w:type="dxa"/>
                          </w:trPr>
                          <w:tc>
                            <w:tcPr>
                              <w:tcW w:w="0" w:type="auto"/>
                              <w:shd w:val="clear" w:color="auto" w:fill="FFEB99"/>
                              <w:vAlign w:val="center"/>
                              <w:hideMark/>
                            </w:tcPr>
                            <w:bookmarkStart w:id="0" w:name="#top"/>
                            <w:p w:rsidR="00251EB3" w:rsidRDefault="00251EB3">
                              <w:pPr>
                                <w:jc w:val="center"/>
                                <w:rPr>
                                  <w:rFonts w:ascii="Arial" w:hAnsi="Arial" w:cs="Arial"/>
                                  <w:sz w:val="24"/>
                                  <w:szCs w:val="24"/>
                                </w:rPr>
                              </w:pPr>
                              <w:r>
                                <w:rPr>
                                  <w:rFonts w:ascii="Arial" w:hAnsi="Arial" w:cs="Arial"/>
                                </w:rPr>
                                <w:fldChar w:fldCharType="begin"/>
                              </w:r>
                              <w:r>
                                <w:rPr>
                                  <w:rFonts w:ascii="Arial" w:hAnsi="Arial" w:cs="Arial"/>
                                </w:rPr>
                                <w:instrText xml:space="preserve"> HYPERLINK "http://www.rlocman.ru/shem/search.html" </w:instrText>
                              </w:r>
                              <w:r>
                                <w:rPr>
                                  <w:rFonts w:ascii="Arial" w:hAnsi="Arial" w:cs="Arial"/>
                                </w:rPr>
                                <w:fldChar w:fldCharType="separate"/>
                              </w:r>
                              <w:r>
                                <w:rPr>
                                  <w:rStyle w:val="a3"/>
                                  <w:rFonts w:ascii="Arial" w:hAnsi="Arial" w:cs="Arial"/>
                                  <w:color w:val="CC0000"/>
                                  <w:sz w:val="16"/>
                                  <w:szCs w:val="16"/>
                                </w:rPr>
                                <w:t>Схемы</w:t>
                              </w:r>
                              <w:r>
                                <w:rPr>
                                  <w:rFonts w:ascii="Arial" w:hAnsi="Arial" w:cs="Arial"/>
                                </w:rPr>
                                <w:fldChar w:fldCharType="end"/>
                              </w:r>
                            </w:p>
                          </w:tc>
                        </w:tr>
                      </w:tbl>
                      <w:p w:rsidR="00251EB3" w:rsidRDefault="00251EB3">
                        <w:pPr>
                          <w:spacing w:after="75"/>
                          <w:rPr>
                            <w:rFonts w:ascii="Arial" w:hAnsi="Arial" w:cs="Arial"/>
                            <w:sz w:val="24"/>
                            <w:szCs w:val="24"/>
                          </w:rPr>
                        </w:pPr>
                      </w:p>
                    </w:tc>
                    <w:tc>
                      <w:tcPr>
                        <w:tcW w:w="0" w:type="auto"/>
                        <w:tcMar>
                          <w:top w:w="0" w:type="dxa"/>
                          <w:left w:w="75" w:type="dxa"/>
                          <w:bottom w:w="0" w:type="dxa"/>
                          <w:right w:w="75" w:type="dxa"/>
                        </w:tcMar>
                        <w:vAlign w:val="center"/>
                        <w:hideMark/>
                      </w:tcPr>
                      <w:p w:rsidR="00251EB3" w:rsidRDefault="00251EB3">
                        <w:pPr>
                          <w:spacing w:after="75"/>
                          <w:rPr>
                            <w:rFonts w:ascii="Arial" w:hAnsi="Arial" w:cs="Arial"/>
                            <w:color w:val="CC0000"/>
                            <w:sz w:val="24"/>
                            <w:szCs w:val="24"/>
                          </w:rPr>
                        </w:pPr>
                        <w:r>
                          <w:rPr>
                            <w:rFonts w:ascii="Arial" w:hAnsi="Arial" w:cs="Arial"/>
                            <w:b/>
                            <w:bCs/>
                            <w:color w:val="CC0000"/>
                          </w:rPr>
                          <w:t>»</w:t>
                        </w:r>
                      </w:p>
                    </w:tc>
                    <w:tc>
                      <w:tcPr>
                        <w:tcW w:w="5000" w:type="pct"/>
                        <w:vAlign w:val="center"/>
                        <w:hideMark/>
                      </w:tcPr>
                      <w:p w:rsidR="00251EB3" w:rsidRDefault="00251EB3">
                        <w:pPr>
                          <w:spacing w:after="75"/>
                          <w:rPr>
                            <w:rFonts w:ascii="Arial" w:hAnsi="Arial" w:cs="Arial"/>
                            <w:sz w:val="24"/>
                            <w:szCs w:val="24"/>
                          </w:rPr>
                        </w:pPr>
                        <w:hyperlink r:id="rId6" w:history="1">
                          <w:r>
                            <w:rPr>
                              <w:rStyle w:val="a3"/>
                              <w:rFonts w:ascii="Arial" w:hAnsi="Arial" w:cs="Arial"/>
                              <w:b/>
                              <w:bCs/>
                            </w:rPr>
                            <w:t>Автоматический выключатель освещения питается прямо от сетевой розетки</w:t>
                          </w:r>
                        </w:hyperlink>
                      </w:p>
                    </w:tc>
                  </w:tr>
                </w:tbl>
                <w:p w:rsidR="00251EB3" w:rsidRDefault="00251EB3">
                  <w:pPr>
                    <w:spacing w:before="150"/>
                    <w:rPr>
                      <w:rFonts w:ascii="Arial" w:hAnsi="Arial" w:cs="Arial"/>
                      <w:color w:val="000000"/>
                      <w:sz w:val="27"/>
                      <w:szCs w:val="27"/>
                    </w:rPr>
                  </w:pPr>
                  <w:r>
                    <w:rPr>
                      <w:rFonts w:ascii="Arial" w:hAnsi="Arial" w:cs="Arial"/>
                      <w:noProof/>
                      <w:color w:val="000000"/>
                      <w:sz w:val="27"/>
                      <w:szCs w:val="27"/>
                      <w:lang w:eastAsia="ru-RU"/>
                    </w:rPr>
                    <w:drawing>
                      <wp:inline distT="0" distB="0" distL="0" distR="0" wp14:anchorId="10CE3A2A" wp14:editId="529A0AE3">
                        <wp:extent cx="2427668" cy="1551835"/>
                        <wp:effectExtent l="0" t="0" r="0" b="0"/>
                        <wp:docPr id="7" name="Рисунок 7" descr="Автоматический выключатель освещения питается прямо от сетевой розе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втоматический выключатель освещения питается прямо от сетевой розетк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7748" cy="1551886"/>
                                </a:xfrm>
                                <a:prstGeom prst="rect">
                                  <a:avLst/>
                                </a:prstGeom>
                                <a:noFill/>
                                <a:ln>
                                  <a:noFill/>
                                </a:ln>
                              </pic:spPr>
                            </pic:pic>
                          </a:graphicData>
                        </a:graphic>
                      </wp:inline>
                    </w:drawing>
                  </w:r>
                  <w:bookmarkStart w:id="1" w:name="_GoBack"/>
                  <w:bookmarkEnd w:id="1"/>
                </w:p>
                <w:p w:rsidR="00251EB3" w:rsidRDefault="00251EB3">
                  <w:pPr>
                    <w:pStyle w:val="a4"/>
                    <w:rPr>
                      <w:rFonts w:ascii="Arial" w:hAnsi="Arial" w:cs="Arial"/>
                      <w:color w:val="000000"/>
                      <w:sz w:val="27"/>
                      <w:szCs w:val="27"/>
                    </w:rPr>
                  </w:pPr>
                  <w:r>
                    <w:rPr>
                      <w:rFonts w:ascii="Arial" w:hAnsi="Arial" w:cs="Arial"/>
                      <w:color w:val="000000"/>
                      <w:sz w:val="27"/>
                      <w:szCs w:val="27"/>
                    </w:rPr>
                    <w:t>Существует множество решений, предназначенных для автоматического включения освещения при наступлении темноты. Если сделать схему, которую можно подключать непосредственно к сети переменного тока, количество необходимых компонентов можно сократить до минимума...</w:t>
                  </w:r>
                </w:p>
              </w:tc>
            </w:tr>
          </w:tbl>
          <w:p w:rsidR="00251EB3" w:rsidRDefault="00251EB3" w:rsidP="00251EB3">
            <w:pPr>
              <w:rPr>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251EB3" w:rsidTr="00251EB3">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273"/>
                    <w:gridCol w:w="8032"/>
                  </w:tblGrid>
                  <w:tr w:rsidR="00251EB3">
                    <w:trPr>
                      <w:tblCellSpacing w:w="0" w:type="dxa"/>
                    </w:trPr>
                    <w:tc>
                      <w:tcPr>
                        <w:tcW w:w="1050" w:type="dxa"/>
                        <w:vAlign w:val="center"/>
                        <w:hideMark/>
                      </w:tcPr>
                      <w:tbl>
                        <w:tblPr>
                          <w:tblW w:w="1050" w:type="dxa"/>
                          <w:tblCellSpacing w:w="0" w:type="dxa"/>
                          <w:tblCellMar>
                            <w:top w:w="30" w:type="dxa"/>
                            <w:left w:w="30" w:type="dxa"/>
                            <w:bottom w:w="30" w:type="dxa"/>
                            <w:right w:w="30" w:type="dxa"/>
                          </w:tblCellMar>
                          <w:tblLook w:val="04A0" w:firstRow="1" w:lastRow="0" w:firstColumn="1" w:lastColumn="0" w:noHBand="0" w:noVBand="1"/>
                        </w:tblPr>
                        <w:tblGrid>
                          <w:gridCol w:w="1050"/>
                        </w:tblGrid>
                        <w:tr w:rsidR="00251EB3">
                          <w:trPr>
                            <w:tblCellSpacing w:w="0" w:type="dxa"/>
                          </w:trPr>
                          <w:tc>
                            <w:tcPr>
                              <w:tcW w:w="0" w:type="auto"/>
                              <w:shd w:val="clear" w:color="auto" w:fill="FFEB99"/>
                              <w:vAlign w:val="center"/>
                              <w:hideMark/>
                            </w:tcPr>
                            <w:p w:rsidR="00251EB3" w:rsidRDefault="00251EB3">
                              <w:pPr>
                                <w:jc w:val="center"/>
                                <w:rPr>
                                  <w:rFonts w:ascii="Arial" w:hAnsi="Arial" w:cs="Arial"/>
                                  <w:sz w:val="24"/>
                                  <w:szCs w:val="24"/>
                                </w:rPr>
                              </w:pPr>
                              <w:hyperlink r:id="rId8" w:history="1">
                                <w:r>
                                  <w:rPr>
                                    <w:rStyle w:val="a3"/>
                                    <w:rFonts w:ascii="Arial" w:hAnsi="Arial" w:cs="Arial"/>
                                    <w:color w:val="CC0000"/>
                                    <w:sz w:val="16"/>
                                    <w:szCs w:val="16"/>
                                  </w:rPr>
                                  <w:t>Новости</w:t>
                                </w:r>
                              </w:hyperlink>
                            </w:p>
                          </w:tc>
                        </w:tr>
                      </w:tbl>
                      <w:p w:rsidR="00251EB3" w:rsidRDefault="00251EB3">
                        <w:pPr>
                          <w:spacing w:after="75"/>
                          <w:rPr>
                            <w:rFonts w:ascii="Arial" w:hAnsi="Arial" w:cs="Arial"/>
                            <w:sz w:val="24"/>
                            <w:szCs w:val="24"/>
                          </w:rPr>
                        </w:pPr>
                      </w:p>
                    </w:tc>
                    <w:tc>
                      <w:tcPr>
                        <w:tcW w:w="0" w:type="auto"/>
                        <w:tcMar>
                          <w:top w:w="0" w:type="dxa"/>
                          <w:left w:w="75" w:type="dxa"/>
                          <w:bottom w:w="0" w:type="dxa"/>
                          <w:right w:w="75" w:type="dxa"/>
                        </w:tcMar>
                        <w:vAlign w:val="center"/>
                        <w:hideMark/>
                      </w:tcPr>
                      <w:p w:rsidR="00251EB3" w:rsidRDefault="00251EB3">
                        <w:pPr>
                          <w:spacing w:after="75"/>
                          <w:rPr>
                            <w:rFonts w:ascii="Arial" w:hAnsi="Arial" w:cs="Arial"/>
                            <w:color w:val="CC0000"/>
                            <w:sz w:val="24"/>
                            <w:szCs w:val="24"/>
                          </w:rPr>
                        </w:pPr>
                        <w:r>
                          <w:rPr>
                            <w:rFonts w:ascii="Arial" w:hAnsi="Arial" w:cs="Arial"/>
                            <w:b/>
                            <w:bCs/>
                            <w:color w:val="CC0000"/>
                          </w:rPr>
                          <w:t>»</w:t>
                        </w:r>
                      </w:p>
                    </w:tc>
                    <w:tc>
                      <w:tcPr>
                        <w:tcW w:w="5000" w:type="pct"/>
                        <w:vAlign w:val="center"/>
                        <w:hideMark/>
                      </w:tcPr>
                      <w:p w:rsidR="00251EB3" w:rsidRDefault="00251EB3">
                        <w:pPr>
                          <w:spacing w:after="75"/>
                          <w:rPr>
                            <w:rFonts w:ascii="Arial" w:hAnsi="Arial" w:cs="Arial"/>
                            <w:sz w:val="24"/>
                            <w:szCs w:val="24"/>
                          </w:rPr>
                        </w:pPr>
                        <w:hyperlink r:id="rId9" w:history="1">
                          <w:r>
                            <w:rPr>
                              <w:rStyle w:val="a3"/>
                              <w:rFonts w:ascii="Arial" w:hAnsi="Arial" w:cs="Arial"/>
                              <w:b/>
                              <w:bCs/>
                            </w:rPr>
                            <w:t xml:space="preserve">NXP автоматизирует «Умный дом» с помощью </w:t>
                          </w:r>
                          <w:proofErr w:type="spellStart"/>
                          <w:r>
                            <w:rPr>
                              <w:rStyle w:val="a3"/>
                              <w:rFonts w:ascii="Arial" w:hAnsi="Arial" w:cs="Arial"/>
                              <w:b/>
                              <w:bCs/>
                            </w:rPr>
                            <w:t>ZigBee</w:t>
                          </w:r>
                          <w:proofErr w:type="spellEnd"/>
                          <w:r>
                            <w:rPr>
                              <w:rStyle w:val="a3"/>
                              <w:rFonts w:ascii="Arial" w:hAnsi="Arial" w:cs="Arial"/>
                              <w:b/>
                              <w:bCs/>
                            </w:rPr>
                            <w:t xml:space="preserve"> и </w:t>
                          </w:r>
                          <w:proofErr w:type="spellStart"/>
                          <w:r>
                            <w:rPr>
                              <w:rStyle w:val="a3"/>
                              <w:rFonts w:ascii="Arial" w:hAnsi="Arial" w:cs="Arial"/>
                              <w:b/>
                              <w:bCs/>
                            </w:rPr>
                            <w:t>JenNet</w:t>
                          </w:r>
                          <w:proofErr w:type="spellEnd"/>
                          <w:r>
                            <w:rPr>
                              <w:rStyle w:val="a3"/>
                              <w:rFonts w:ascii="Arial" w:hAnsi="Arial" w:cs="Arial"/>
                              <w:b/>
                              <w:bCs/>
                            </w:rPr>
                            <w:t>-IP</w:t>
                          </w:r>
                        </w:hyperlink>
                      </w:p>
                    </w:tc>
                  </w:tr>
                </w:tbl>
                <w:p w:rsidR="00251EB3" w:rsidRDefault="00251EB3">
                  <w:pPr>
                    <w:spacing w:before="150"/>
                    <w:rPr>
                      <w:rFonts w:ascii="Arial" w:hAnsi="Arial" w:cs="Arial"/>
                      <w:color w:val="000000"/>
                      <w:sz w:val="27"/>
                      <w:szCs w:val="27"/>
                    </w:rPr>
                  </w:pPr>
                  <w:r>
                    <w:rPr>
                      <w:rFonts w:ascii="Arial" w:hAnsi="Arial" w:cs="Arial"/>
                      <w:noProof/>
                      <w:color w:val="000000"/>
                      <w:sz w:val="27"/>
                      <w:szCs w:val="27"/>
                      <w:lang w:eastAsia="ru-RU"/>
                    </w:rPr>
                    <w:drawing>
                      <wp:inline distT="0" distB="0" distL="0" distR="0" wp14:anchorId="7AA0980E" wp14:editId="7DF63902">
                        <wp:extent cx="1712595" cy="1796415"/>
                        <wp:effectExtent l="0" t="0" r="1905" b="0"/>
                        <wp:docPr id="6" name="Рисунок 6" descr="NXP - JN516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XP - JN516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2595" cy="1796415"/>
                                </a:xfrm>
                                <a:prstGeom prst="rect">
                                  <a:avLst/>
                                </a:prstGeom>
                                <a:noFill/>
                                <a:ln>
                                  <a:noFill/>
                                </a:ln>
                              </pic:spPr>
                            </pic:pic>
                          </a:graphicData>
                        </a:graphic>
                      </wp:inline>
                    </w:drawing>
                  </w:r>
                  <w:r>
                    <w:rPr>
                      <w:rFonts w:ascii="Arial" w:hAnsi="Arial" w:cs="Arial"/>
                      <w:color w:val="000000"/>
                      <w:sz w:val="27"/>
                      <w:szCs w:val="27"/>
                    </w:rPr>
                    <w:t xml:space="preserve">NXP </w:t>
                  </w:r>
                  <w:proofErr w:type="spellStart"/>
                  <w:r>
                    <w:rPr>
                      <w:rFonts w:ascii="Arial" w:hAnsi="Arial" w:cs="Arial"/>
                      <w:color w:val="000000"/>
                      <w:sz w:val="27"/>
                      <w:szCs w:val="27"/>
                    </w:rPr>
                    <w:t>Semiconductors</w:t>
                  </w:r>
                  <w:proofErr w:type="spellEnd"/>
                  <w:r>
                    <w:rPr>
                      <w:rFonts w:ascii="Arial" w:hAnsi="Arial" w:cs="Arial"/>
                      <w:color w:val="000000"/>
                      <w:sz w:val="27"/>
                      <w:szCs w:val="27"/>
                    </w:rPr>
                    <w:t xml:space="preserve"> сообщила о начале поставок семейства беспроводных микроконтроллеров JN516x для Интернета вещей, а также призванного облегчить коммерческое внедрение </w:t>
                  </w:r>
                  <w:proofErr w:type="spellStart"/>
                  <w:r>
                    <w:rPr>
                      <w:rFonts w:ascii="Arial" w:hAnsi="Arial" w:cs="Arial"/>
                      <w:color w:val="000000"/>
                      <w:sz w:val="27"/>
                      <w:szCs w:val="27"/>
                    </w:rPr>
                    <w:t>ZigBee</w:t>
                  </w:r>
                  <w:proofErr w:type="spellEnd"/>
                  <w:r>
                    <w:rPr>
                      <w:rFonts w:ascii="Arial" w:hAnsi="Arial" w:cs="Arial"/>
                      <w:color w:val="000000"/>
                      <w:sz w:val="27"/>
                      <w:szCs w:val="27"/>
                    </w:rPr>
                    <w:t xml:space="preserve">, </w:t>
                  </w:r>
                  <w:proofErr w:type="spellStart"/>
                  <w:r>
                    <w:rPr>
                      <w:rFonts w:ascii="Arial" w:hAnsi="Arial" w:cs="Arial"/>
                      <w:color w:val="000000"/>
                      <w:sz w:val="27"/>
                      <w:szCs w:val="27"/>
                    </w:rPr>
                    <w:t>JenNet</w:t>
                  </w:r>
                  <w:proofErr w:type="spellEnd"/>
                  <w:r>
                    <w:rPr>
                      <w:rFonts w:ascii="Arial" w:hAnsi="Arial" w:cs="Arial"/>
                      <w:color w:val="000000"/>
                      <w:sz w:val="27"/>
                      <w:szCs w:val="27"/>
                    </w:rPr>
                    <w:t>-IP и других приложений стандарта IEEE 802.15.4 оценочного набора JN516x-EK001, содержащего все необходимые разработчику аппаратные и программные компоненты.</w:t>
                  </w:r>
                </w:p>
              </w:tc>
            </w:tr>
          </w:tbl>
          <w:p w:rsidR="00FD0374" w:rsidRPr="00FD0374" w:rsidRDefault="00FD0374" w:rsidP="00FD0374">
            <w:pPr>
              <w:spacing w:before="100" w:beforeAutospacing="1" w:after="100" w:afterAutospacing="1" w:line="375" w:lineRule="atLeast"/>
              <w:jc w:val="center"/>
              <w:outlineLvl w:val="0"/>
              <w:rPr>
                <w:rFonts w:ascii="Arial" w:eastAsia="Times New Roman" w:hAnsi="Arial" w:cs="Arial"/>
                <w:b/>
                <w:bCs/>
                <w:color w:val="0E50CB"/>
                <w:kern w:val="36"/>
                <w:sz w:val="28"/>
                <w:szCs w:val="28"/>
                <w:lang w:eastAsia="ru-RU"/>
              </w:rPr>
            </w:pPr>
            <w:r w:rsidRPr="00FD0374">
              <w:rPr>
                <w:rFonts w:ascii="Arial" w:eastAsia="Times New Roman" w:hAnsi="Arial" w:cs="Arial"/>
                <w:b/>
                <w:bCs/>
                <w:color w:val="0E50CB"/>
                <w:kern w:val="36"/>
                <w:sz w:val="28"/>
                <w:szCs w:val="28"/>
                <w:lang w:eastAsia="ru-RU"/>
              </w:rPr>
              <w:t xml:space="preserve">"Оптоэлектронные интегральные схемы" - это просто, как </w:t>
            </w:r>
            <w:proofErr w:type="spellStart"/>
            <w:r w:rsidRPr="00FD0374">
              <w:rPr>
                <w:rFonts w:ascii="Arial" w:eastAsia="Times New Roman" w:hAnsi="Arial" w:cs="Arial"/>
                <w:b/>
                <w:bCs/>
                <w:color w:val="0E50CB"/>
                <w:kern w:val="36"/>
                <w:sz w:val="28"/>
                <w:szCs w:val="28"/>
                <w:lang w:eastAsia="ru-RU"/>
              </w:rPr>
              <w:t>оптопара</w:t>
            </w:r>
            <w:proofErr w:type="spellEnd"/>
          </w:p>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795"/>
              <w:gridCol w:w="510"/>
              <w:gridCol w:w="4244"/>
            </w:tblGrid>
            <w:tr w:rsidR="00FD0374" w:rsidRPr="00FD0374">
              <w:trPr>
                <w:tblCellSpacing w:w="15" w:type="dxa"/>
              </w:trPr>
              <w:tc>
                <w:tcPr>
                  <w:tcW w:w="750" w:type="dxa"/>
                  <w:vAlign w:val="center"/>
                  <w:hideMark/>
                </w:tcPr>
                <w:p w:rsidR="00FD0374" w:rsidRPr="00FD0374" w:rsidRDefault="00FD0374" w:rsidP="00FD0374">
                  <w:pPr>
                    <w:spacing w:after="0"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 </w:t>
                  </w:r>
                </w:p>
              </w:tc>
              <w:bookmarkEnd w:id="0"/>
              <w:tc>
                <w:tcPr>
                  <w:tcW w:w="0" w:type="auto"/>
                  <w:vAlign w:val="center"/>
                  <w:hideMark/>
                </w:tcPr>
                <w:p w:rsidR="00FD0374" w:rsidRPr="00FD0374" w:rsidRDefault="00FD0374" w:rsidP="00FD0374">
                  <w:pPr>
                    <w:spacing w:after="0" w:line="240" w:lineRule="auto"/>
                    <w:rPr>
                      <w:rFonts w:ascii="Arial" w:eastAsia="Times New Roman" w:hAnsi="Arial" w:cs="Arial"/>
                      <w:sz w:val="20"/>
                      <w:szCs w:val="20"/>
                      <w:lang w:eastAsia="ru-RU"/>
                    </w:rPr>
                  </w:pPr>
                  <w:r>
                    <w:rPr>
                      <w:rFonts w:ascii="Arial" w:eastAsia="Times New Roman" w:hAnsi="Arial" w:cs="Arial"/>
                      <w:b/>
                      <w:bCs/>
                      <w:noProof/>
                      <w:color w:val="0E50CB"/>
                      <w:sz w:val="20"/>
                      <w:szCs w:val="20"/>
                      <w:lang w:eastAsia="ru-RU"/>
                    </w:rPr>
                    <w:drawing>
                      <wp:inline distT="0" distB="0" distL="0" distR="0" wp14:anchorId="69F5FF87" wp14:editId="1D58DD59">
                        <wp:extent cx="264160" cy="295910"/>
                        <wp:effectExtent l="0" t="0" r="2540" b="8890"/>
                        <wp:docPr id="5" name="Рисунок 5" descr="http://www.gaw.ru/im/htmlicon.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w.ru/im/htmlicon.gif">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160" cy="295910"/>
                                </a:xfrm>
                                <a:prstGeom prst="rect">
                                  <a:avLst/>
                                </a:prstGeom>
                                <a:noFill/>
                                <a:ln>
                                  <a:noFill/>
                                </a:ln>
                              </pic:spPr>
                            </pic:pic>
                          </a:graphicData>
                        </a:graphic>
                      </wp:inline>
                    </w:drawing>
                  </w:r>
                </w:p>
              </w:tc>
              <w:tc>
                <w:tcPr>
                  <w:tcW w:w="0" w:type="auto"/>
                  <w:vAlign w:val="center"/>
                  <w:hideMark/>
                </w:tcPr>
                <w:p w:rsidR="00FD0374" w:rsidRPr="00FD0374" w:rsidRDefault="00FD0374" w:rsidP="00FD0374">
                  <w:pPr>
                    <w:spacing w:after="0" w:line="240" w:lineRule="auto"/>
                    <w:rPr>
                      <w:rFonts w:ascii="Arial" w:eastAsia="Times New Roman" w:hAnsi="Arial" w:cs="Arial"/>
                      <w:sz w:val="20"/>
                      <w:szCs w:val="20"/>
                      <w:lang w:eastAsia="ru-RU"/>
                    </w:rPr>
                  </w:pPr>
                  <w:proofErr w:type="spellStart"/>
                  <w:r w:rsidRPr="00FD0374">
                    <w:rPr>
                      <w:rFonts w:ascii="Arial" w:eastAsia="Times New Roman" w:hAnsi="Arial" w:cs="Arial"/>
                      <w:sz w:val="20"/>
                      <w:szCs w:val="20"/>
                      <w:lang w:eastAsia="ru-RU"/>
                    </w:rPr>
                    <w:t>Rus</w:t>
                  </w:r>
                  <w:proofErr w:type="spellEnd"/>
                  <w:r w:rsidRPr="00FD0374">
                    <w:rPr>
                      <w:rFonts w:ascii="Arial" w:eastAsia="Times New Roman" w:hAnsi="Arial" w:cs="Arial"/>
                      <w:sz w:val="20"/>
                      <w:szCs w:val="20"/>
                      <w:lang w:eastAsia="ru-RU"/>
                    </w:rPr>
                    <w:t> </w:t>
                  </w:r>
                  <w:hyperlink r:id="rId13" w:history="1">
                    <w:r w:rsidRPr="00FD0374">
                      <w:rPr>
                        <w:rFonts w:ascii="Arial" w:eastAsia="Times New Roman" w:hAnsi="Arial" w:cs="Arial"/>
                        <w:b/>
                        <w:bCs/>
                        <w:color w:val="0E50CB"/>
                        <w:sz w:val="20"/>
                        <w:szCs w:val="20"/>
                        <w:u w:val="single"/>
                        <w:lang w:eastAsia="ru-RU"/>
                      </w:rPr>
                      <w:t>Параметрический поиск по оптронам</w:t>
                    </w:r>
                  </w:hyperlink>
                </w:p>
              </w:tc>
            </w:tr>
          </w:tbl>
          <w:p w:rsidR="00FD0374" w:rsidRPr="00FD0374" w:rsidRDefault="00FD0374" w:rsidP="00FD0374">
            <w:pPr>
              <w:spacing w:before="100" w:beforeAutospacing="1" w:after="100" w:afterAutospacing="1" w:line="240" w:lineRule="auto"/>
              <w:ind w:firstLine="300"/>
              <w:jc w:val="both"/>
              <w:rPr>
                <w:rFonts w:ascii="Arial" w:eastAsia="Times New Roman" w:hAnsi="Arial" w:cs="Arial"/>
                <w:color w:val="000000"/>
                <w:sz w:val="20"/>
                <w:szCs w:val="20"/>
                <w:lang w:eastAsia="ru-RU"/>
              </w:rPr>
            </w:pPr>
            <w:r w:rsidRPr="00FD0374">
              <w:rPr>
                <w:rFonts w:ascii="Arial" w:eastAsia="Times New Roman" w:hAnsi="Arial" w:cs="Arial"/>
                <w:color w:val="000000"/>
                <w:sz w:val="20"/>
                <w:szCs w:val="20"/>
                <w:lang w:eastAsia="ru-RU"/>
              </w:rPr>
              <w:t xml:space="preserve">Постоянно растущее предложение на российском рынке различных ОПТОЭЛЕКТРОННЫХ КОМПОНЕНТОВ И УСТРОЙСТВ зарубежного производства требует от потребителей высокой осведомленности по всем основным вопросам, связанным с оценкой функциональных возможностей, уровней параметров и надежности функционирования электронных изделий данного класса. Ведущие фирмы - производители оптоэлектроники постоянно расширяют свою номенклатуру электронных компонентов за счет внедрения в серийное производство новых типов ОПТОПАР. Ежегодно появляются десятки приборов этого класса с более высокими параметрами и характеристиками, в новом конструктивном исполнении, с расширенными функциональными </w:t>
            </w:r>
            <w:r w:rsidRPr="00FD0374">
              <w:rPr>
                <w:rFonts w:ascii="Arial" w:eastAsia="Times New Roman" w:hAnsi="Arial" w:cs="Arial"/>
                <w:color w:val="000000"/>
                <w:sz w:val="20"/>
                <w:szCs w:val="20"/>
                <w:lang w:eastAsia="ru-RU"/>
              </w:rPr>
              <w:lastRenderedPageBreak/>
              <w:t xml:space="preserve">возможностями, позволяющие совершенно на другом, качественно новом уровне, решать вопросы схемотехнического конструирования современного электронного устройства в целом. В настоящий момент имеются неограниченные возможности по закупке любых оптоэлектронных компонентов, начиная с простейших </w:t>
            </w:r>
            <w:proofErr w:type="spellStart"/>
            <w:r w:rsidRPr="00FD0374">
              <w:rPr>
                <w:rFonts w:ascii="Arial" w:eastAsia="Times New Roman" w:hAnsi="Arial" w:cs="Arial"/>
                <w:color w:val="000000"/>
                <w:sz w:val="20"/>
                <w:szCs w:val="20"/>
                <w:lang w:eastAsia="ru-RU"/>
              </w:rPr>
              <w:t>оптопар</w:t>
            </w:r>
            <w:proofErr w:type="spellEnd"/>
            <w:r w:rsidRPr="00FD0374">
              <w:rPr>
                <w:rFonts w:ascii="Arial" w:eastAsia="Times New Roman" w:hAnsi="Arial" w:cs="Arial"/>
                <w:color w:val="000000"/>
                <w:sz w:val="20"/>
                <w:szCs w:val="20"/>
                <w:lang w:eastAsia="ru-RU"/>
              </w:rPr>
              <w:t xml:space="preserve"> с открытым оптическим каналом щелевого и отражательного типа и заканчивая сложными оптоэлектронными интегральными схемами различного функционального назначения.</w:t>
            </w:r>
          </w:p>
          <w:p w:rsidR="00FD0374" w:rsidRPr="00FD0374" w:rsidRDefault="00FD0374" w:rsidP="00FD0374">
            <w:pPr>
              <w:spacing w:before="100" w:beforeAutospacing="1" w:after="100" w:afterAutospacing="1" w:line="240" w:lineRule="auto"/>
              <w:ind w:firstLine="300"/>
              <w:jc w:val="both"/>
              <w:rPr>
                <w:rFonts w:ascii="Arial" w:eastAsia="Times New Roman" w:hAnsi="Arial" w:cs="Arial"/>
                <w:color w:val="000000"/>
                <w:sz w:val="20"/>
                <w:szCs w:val="20"/>
                <w:lang w:eastAsia="ru-RU"/>
              </w:rPr>
            </w:pPr>
            <w:r w:rsidRPr="00FD0374">
              <w:rPr>
                <w:rFonts w:ascii="Arial" w:eastAsia="Times New Roman" w:hAnsi="Arial" w:cs="Arial"/>
                <w:color w:val="000000"/>
                <w:sz w:val="20"/>
                <w:szCs w:val="20"/>
                <w:lang w:eastAsia="ru-RU"/>
              </w:rPr>
              <w:t xml:space="preserve">Многочисленные обращения разработчиков электронной аппаратуры к авторам данной статьи по вопросам применения ИЗДЕЛИЙ ОПТОЭЛЕКТРОНИКИ, производства ведущих компаний мира (HEWLETT-PACKARD, KINGBRIGHT, LITE-ON, BOLYMIN, TOSHIBA, TEMIC-TELEFUNKEN, SIEMENS, MOTOROLA, MITSUBISHI и др.) свидетельствуют о том, что подавляющее большинство </w:t>
            </w:r>
            <w:proofErr w:type="gramStart"/>
            <w:r w:rsidRPr="00FD0374">
              <w:rPr>
                <w:rFonts w:ascii="Arial" w:eastAsia="Times New Roman" w:hAnsi="Arial" w:cs="Arial"/>
                <w:color w:val="000000"/>
                <w:sz w:val="20"/>
                <w:szCs w:val="20"/>
                <w:lang w:eastAsia="ru-RU"/>
              </w:rPr>
              <w:t>специалистов</w:t>
            </w:r>
            <w:proofErr w:type="gramEnd"/>
            <w:r w:rsidRPr="00FD0374">
              <w:rPr>
                <w:rFonts w:ascii="Arial" w:eastAsia="Times New Roman" w:hAnsi="Arial" w:cs="Arial"/>
                <w:color w:val="000000"/>
                <w:sz w:val="20"/>
                <w:szCs w:val="20"/>
                <w:lang w:eastAsia="ru-RU"/>
              </w:rPr>
              <w:t xml:space="preserve"> не обладая возможностью систематически знакомится со свежей технической информацией по данному разделу микроэлектроники, в своих проектируемых электронных изделиях зачастую ориентируются на узкий круг традиционно применяемых компонентов и</w:t>
            </w:r>
            <w:proofErr w:type="gramStart"/>
            <w:r w:rsidRPr="00FD0374">
              <w:rPr>
                <w:rFonts w:ascii="Arial" w:eastAsia="Times New Roman" w:hAnsi="Arial" w:cs="Arial"/>
                <w:color w:val="000000"/>
                <w:sz w:val="20"/>
                <w:szCs w:val="20"/>
                <w:lang w:eastAsia="ru-RU"/>
              </w:rPr>
              <w:t xml:space="preserve"> ,</w:t>
            </w:r>
            <w:proofErr w:type="gramEnd"/>
            <w:r w:rsidRPr="00FD0374">
              <w:rPr>
                <w:rFonts w:ascii="Arial" w:eastAsia="Times New Roman" w:hAnsi="Arial" w:cs="Arial"/>
                <w:color w:val="000000"/>
                <w:sz w:val="20"/>
                <w:szCs w:val="20"/>
                <w:lang w:eastAsia="ru-RU"/>
              </w:rPr>
              <w:t xml:space="preserve"> поэтому, обречены на получение неоптимальных технических решений. В данной статье авторы решили на основании обширной информационной базы, имеющейся в их распоряжении, попытаться дополнить имеющиеся представления разработчиков о специализированных ОПТОПАРАХ и ОПТОЭЛЕКТРОННЫХ ИНТЕГРАЛЬНЫХ МИКРОСХЕМАХ.</w:t>
            </w:r>
          </w:p>
          <w:p w:rsidR="00FD0374" w:rsidRPr="00FD0374" w:rsidRDefault="00FD0374" w:rsidP="00FD0374">
            <w:pPr>
              <w:spacing w:before="100" w:beforeAutospacing="1" w:after="100" w:afterAutospacing="1" w:line="240" w:lineRule="auto"/>
              <w:jc w:val="center"/>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75306A1C" wp14:editId="5D6398A6">
                  <wp:extent cx="5280025" cy="2402205"/>
                  <wp:effectExtent l="0" t="0" r="0" b="0"/>
                  <wp:docPr id="4" name="Рисунок 4" descr="http://www.gaw.ru/images/publ/opto/opt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aw.ru/images/publ/opto/opto-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80025" cy="2402205"/>
                          </a:xfrm>
                          <a:prstGeom prst="rect">
                            <a:avLst/>
                          </a:prstGeom>
                          <a:noFill/>
                          <a:ln>
                            <a:noFill/>
                          </a:ln>
                        </pic:spPr>
                      </pic:pic>
                    </a:graphicData>
                  </a:graphic>
                </wp:inline>
              </w:drawing>
            </w:r>
          </w:p>
          <w:p w:rsidR="00FD0374" w:rsidRPr="00FD0374" w:rsidRDefault="00FD0374" w:rsidP="00FD0374">
            <w:pPr>
              <w:spacing w:before="100" w:beforeAutospacing="1" w:after="100" w:afterAutospacing="1" w:line="240" w:lineRule="auto"/>
              <w:jc w:val="center"/>
              <w:outlineLvl w:val="3"/>
              <w:rPr>
                <w:rFonts w:ascii="Arial" w:eastAsia="Times New Roman" w:hAnsi="Arial" w:cs="Arial"/>
                <w:b/>
                <w:bCs/>
                <w:sz w:val="24"/>
                <w:szCs w:val="24"/>
                <w:lang w:eastAsia="ru-RU"/>
              </w:rPr>
            </w:pPr>
            <w:r w:rsidRPr="00FD0374">
              <w:rPr>
                <w:rFonts w:ascii="Arial" w:eastAsia="Times New Roman" w:hAnsi="Arial" w:cs="Arial"/>
                <w:b/>
                <w:bCs/>
                <w:sz w:val="24"/>
                <w:szCs w:val="24"/>
                <w:lang w:eastAsia="ru-RU"/>
              </w:rPr>
              <w:t>Рис. 1</w:t>
            </w:r>
          </w:p>
          <w:p w:rsidR="00FD0374" w:rsidRPr="00FD0374" w:rsidRDefault="00FD0374" w:rsidP="00FD0374">
            <w:pPr>
              <w:spacing w:before="100" w:beforeAutospacing="1" w:after="100" w:afterAutospacing="1" w:line="240" w:lineRule="auto"/>
              <w:ind w:firstLine="300"/>
              <w:jc w:val="both"/>
              <w:rPr>
                <w:rFonts w:ascii="Arial" w:eastAsia="Times New Roman" w:hAnsi="Arial" w:cs="Arial"/>
                <w:color w:val="000000"/>
                <w:sz w:val="20"/>
                <w:szCs w:val="20"/>
                <w:lang w:eastAsia="ru-RU"/>
              </w:rPr>
            </w:pPr>
            <w:r w:rsidRPr="00FD0374">
              <w:rPr>
                <w:rFonts w:ascii="Arial" w:eastAsia="Times New Roman" w:hAnsi="Arial" w:cs="Arial"/>
                <w:color w:val="000000"/>
                <w:sz w:val="20"/>
                <w:szCs w:val="20"/>
                <w:lang w:eastAsia="ru-RU"/>
              </w:rPr>
              <w:t xml:space="preserve">Основу любой как </w:t>
            </w:r>
            <w:proofErr w:type="spellStart"/>
            <w:r w:rsidRPr="00FD0374">
              <w:rPr>
                <w:rFonts w:ascii="Arial" w:eastAsia="Times New Roman" w:hAnsi="Arial" w:cs="Arial"/>
                <w:color w:val="000000"/>
                <w:sz w:val="20"/>
                <w:szCs w:val="20"/>
                <w:lang w:eastAsia="ru-RU"/>
              </w:rPr>
              <w:t>оптопары</w:t>
            </w:r>
            <w:proofErr w:type="spellEnd"/>
            <w:r w:rsidRPr="00FD0374">
              <w:rPr>
                <w:rFonts w:ascii="Arial" w:eastAsia="Times New Roman" w:hAnsi="Arial" w:cs="Arial"/>
                <w:color w:val="000000"/>
                <w:sz w:val="20"/>
                <w:szCs w:val="20"/>
                <w:lang w:eastAsia="ru-RU"/>
              </w:rPr>
              <w:t xml:space="preserve">, так и оптоэлектронной интегральной микросхемы составляют инфракрасный излучающий диод и оптически согласованный с ним приемник излучения. Все </w:t>
            </w:r>
            <w:proofErr w:type="spellStart"/>
            <w:r w:rsidRPr="00FD0374">
              <w:rPr>
                <w:rFonts w:ascii="Arial" w:eastAsia="Times New Roman" w:hAnsi="Arial" w:cs="Arial"/>
                <w:color w:val="000000"/>
                <w:sz w:val="20"/>
                <w:szCs w:val="20"/>
                <w:lang w:eastAsia="ru-RU"/>
              </w:rPr>
              <w:t>оптопары</w:t>
            </w:r>
            <w:proofErr w:type="spellEnd"/>
            <w:r w:rsidRPr="00FD0374">
              <w:rPr>
                <w:rFonts w:ascii="Arial" w:eastAsia="Times New Roman" w:hAnsi="Arial" w:cs="Arial"/>
                <w:color w:val="000000"/>
                <w:sz w:val="20"/>
                <w:szCs w:val="20"/>
                <w:lang w:eastAsia="ru-RU"/>
              </w:rPr>
              <w:t xml:space="preserve"> и оптоэлектронные микросхемы могут быть разделены на две основные группы</w:t>
            </w:r>
            <w:proofErr w:type="gramStart"/>
            <w:r w:rsidRPr="00FD0374">
              <w:rPr>
                <w:rFonts w:ascii="Arial" w:eastAsia="Times New Roman" w:hAnsi="Arial" w:cs="Arial"/>
                <w:color w:val="000000"/>
                <w:sz w:val="20"/>
                <w:szCs w:val="20"/>
                <w:lang w:eastAsia="ru-RU"/>
              </w:rPr>
              <w:t xml:space="preserve"> :</w:t>
            </w:r>
            <w:proofErr w:type="gramEnd"/>
            <w:r w:rsidRPr="00FD0374">
              <w:rPr>
                <w:rFonts w:ascii="Arial" w:eastAsia="Times New Roman" w:hAnsi="Arial" w:cs="Arial"/>
                <w:color w:val="000000"/>
                <w:sz w:val="20"/>
                <w:szCs w:val="20"/>
                <w:lang w:eastAsia="ru-RU"/>
              </w:rPr>
              <w:t xml:space="preserve"> приборы с открытым оптическим каналом и с закрытым оптическим каналом. Необходимо отметить, что </w:t>
            </w:r>
            <w:proofErr w:type="spellStart"/>
            <w:r w:rsidRPr="00FD0374">
              <w:rPr>
                <w:rFonts w:ascii="Arial" w:eastAsia="Times New Roman" w:hAnsi="Arial" w:cs="Arial"/>
                <w:color w:val="000000"/>
                <w:sz w:val="20"/>
                <w:szCs w:val="20"/>
                <w:lang w:eastAsia="ru-RU"/>
              </w:rPr>
              <w:t>оптопары</w:t>
            </w:r>
            <w:proofErr w:type="spellEnd"/>
            <w:r w:rsidRPr="00FD0374">
              <w:rPr>
                <w:rFonts w:ascii="Arial" w:eastAsia="Times New Roman" w:hAnsi="Arial" w:cs="Arial"/>
                <w:color w:val="000000"/>
                <w:sz w:val="20"/>
                <w:szCs w:val="20"/>
                <w:lang w:eastAsia="ru-RU"/>
              </w:rPr>
              <w:t xml:space="preserve">, относящиеся к первой группе могут быть разделены по степени сложности конструкции на стандартные (щелевые и отражательные с фотодиодом или фототранзистором в качестве приемника излучения) и специальные (двух-, трех- и четырехканальные датчики вращения и перемещения, дополняемые чипами специальных интегральных схем для соответствующей обработки сигналов </w:t>
            </w:r>
            <w:proofErr w:type="spellStart"/>
            <w:r w:rsidRPr="00FD0374">
              <w:rPr>
                <w:rFonts w:ascii="Arial" w:eastAsia="Times New Roman" w:hAnsi="Arial" w:cs="Arial"/>
                <w:color w:val="000000"/>
                <w:sz w:val="20"/>
                <w:szCs w:val="20"/>
                <w:lang w:eastAsia="ru-RU"/>
              </w:rPr>
              <w:t>фотоприемного</w:t>
            </w:r>
            <w:proofErr w:type="spellEnd"/>
            <w:r w:rsidRPr="00FD0374">
              <w:rPr>
                <w:rFonts w:ascii="Arial" w:eastAsia="Times New Roman" w:hAnsi="Arial" w:cs="Arial"/>
                <w:color w:val="000000"/>
                <w:sz w:val="20"/>
                <w:szCs w:val="20"/>
                <w:lang w:eastAsia="ru-RU"/>
              </w:rPr>
              <w:t xml:space="preserve"> устройства). Приборы второй группы с закрытым оптическим каналом, имеющие строго определенный набор корпусов, могут подразделяться на отдельные виды сразу по нескольким признакам</w:t>
            </w:r>
            <w:proofErr w:type="gramStart"/>
            <w:r w:rsidRPr="00FD0374">
              <w:rPr>
                <w:rFonts w:ascii="Arial" w:eastAsia="Times New Roman" w:hAnsi="Arial" w:cs="Arial"/>
                <w:color w:val="000000"/>
                <w:sz w:val="20"/>
                <w:szCs w:val="20"/>
                <w:lang w:eastAsia="ru-RU"/>
              </w:rPr>
              <w:t xml:space="preserve"> :</w:t>
            </w:r>
            <w:proofErr w:type="gramEnd"/>
          </w:p>
          <w:p w:rsidR="00FD0374" w:rsidRPr="00FD0374" w:rsidRDefault="00FD0374" w:rsidP="00FD0374">
            <w:pPr>
              <w:numPr>
                <w:ilvl w:val="0"/>
                <w:numId w:val="1"/>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по уровню основных параметров (коэффициент передачи по току, напряжение изоляции, уровень необходимого для надежного функционирования входного тока, полоса частот пропускаемого сигнала, диапазон рабочих температур, степень линейности зависимости коэффициента передачи по току от величины входного тока и т. д.)</w:t>
            </w:r>
            <w:proofErr w:type="gramStart"/>
            <w:r w:rsidRPr="00FD0374">
              <w:rPr>
                <w:rFonts w:ascii="Arial" w:eastAsia="Times New Roman" w:hAnsi="Arial" w:cs="Arial"/>
                <w:sz w:val="20"/>
                <w:szCs w:val="20"/>
                <w:lang w:eastAsia="ru-RU"/>
              </w:rPr>
              <w:t xml:space="preserve"> ;</w:t>
            </w:r>
            <w:proofErr w:type="gramEnd"/>
          </w:p>
          <w:p w:rsidR="00FD0374" w:rsidRPr="00FD0374" w:rsidRDefault="00FD0374" w:rsidP="00FD0374">
            <w:pPr>
              <w:numPr>
                <w:ilvl w:val="0"/>
                <w:numId w:val="1"/>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по форме передаваемых сигналов </w:t>
            </w:r>
            <w:proofErr w:type="gramStart"/>
            <w:r w:rsidRPr="00FD0374">
              <w:rPr>
                <w:rFonts w:ascii="Arial" w:eastAsia="Times New Roman" w:hAnsi="Arial" w:cs="Arial"/>
                <w:sz w:val="20"/>
                <w:szCs w:val="20"/>
                <w:lang w:eastAsia="ru-RU"/>
              </w:rPr>
              <w:t xml:space="preserve">( </w:t>
            </w:r>
            <w:proofErr w:type="gramEnd"/>
            <w:r w:rsidRPr="00FD0374">
              <w:rPr>
                <w:rFonts w:ascii="Arial" w:eastAsia="Times New Roman" w:hAnsi="Arial" w:cs="Arial"/>
                <w:sz w:val="20"/>
                <w:szCs w:val="20"/>
                <w:lang w:eastAsia="ru-RU"/>
              </w:rPr>
              <w:t>цифровой, аналоговый );</w:t>
            </w:r>
          </w:p>
          <w:p w:rsidR="00FD0374" w:rsidRPr="00FD0374" w:rsidRDefault="00FD0374" w:rsidP="00FD0374">
            <w:pPr>
              <w:numPr>
                <w:ilvl w:val="0"/>
                <w:numId w:val="1"/>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по функциональному назначению</w:t>
            </w:r>
            <w:proofErr w:type="gramStart"/>
            <w:r w:rsidRPr="00FD0374">
              <w:rPr>
                <w:rFonts w:ascii="Arial" w:eastAsia="Times New Roman" w:hAnsi="Arial" w:cs="Arial"/>
                <w:sz w:val="20"/>
                <w:szCs w:val="20"/>
                <w:lang w:eastAsia="ru-RU"/>
              </w:rPr>
              <w:t xml:space="preserve"> ;</w:t>
            </w:r>
            <w:proofErr w:type="gramEnd"/>
          </w:p>
          <w:p w:rsidR="00FD0374" w:rsidRPr="00FD0374" w:rsidRDefault="00FD0374" w:rsidP="00FD0374">
            <w:pPr>
              <w:numPr>
                <w:ilvl w:val="0"/>
                <w:numId w:val="1"/>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по типу исполнения (для бытовой аппаратуры, промышленного применения, специальной и военной аппаратуры);</w:t>
            </w:r>
          </w:p>
          <w:p w:rsidR="00FD0374" w:rsidRPr="00FD0374" w:rsidRDefault="00FD0374" w:rsidP="00FD0374">
            <w:pPr>
              <w:numPr>
                <w:ilvl w:val="0"/>
                <w:numId w:val="1"/>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по наличию и степени сложности электронной схемы (для оптоэлектронных интегральных микросхем);</w:t>
            </w:r>
          </w:p>
          <w:p w:rsidR="00FD0374" w:rsidRPr="00FD0374" w:rsidRDefault="00FD0374" w:rsidP="00FD0374">
            <w:pPr>
              <w:numPr>
                <w:ilvl w:val="0"/>
                <w:numId w:val="1"/>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lastRenderedPageBreak/>
              <w:t>по областям применения (передача данных, мощные переключательные элементы, для управления IGBT/MOSFET, контрольная и измерительная аппаратура, медицинское оборудование, телефония, входные и выходные интерфейсы, изолированные усилители и т.д.)</w:t>
            </w:r>
          </w:p>
          <w:p w:rsidR="00FD0374" w:rsidRPr="00FD0374" w:rsidRDefault="00FD0374" w:rsidP="00FD0374">
            <w:pPr>
              <w:spacing w:before="100" w:beforeAutospacing="1" w:after="100" w:afterAutospacing="1" w:line="240" w:lineRule="auto"/>
              <w:ind w:firstLine="300"/>
              <w:jc w:val="both"/>
              <w:rPr>
                <w:rFonts w:ascii="Arial" w:eastAsia="Times New Roman" w:hAnsi="Arial" w:cs="Arial"/>
                <w:color w:val="000000"/>
                <w:sz w:val="20"/>
                <w:szCs w:val="20"/>
                <w:lang w:eastAsia="ru-RU"/>
              </w:rPr>
            </w:pPr>
            <w:r w:rsidRPr="00FD0374">
              <w:rPr>
                <w:rFonts w:ascii="Arial" w:eastAsia="Times New Roman" w:hAnsi="Arial" w:cs="Arial"/>
                <w:color w:val="000000"/>
                <w:sz w:val="20"/>
                <w:szCs w:val="20"/>
                <w:lang w:eastAsia="ru-RU"/>
              </w:rPr>
              <w:t>Размер статьи не позволяет достаточно подробно описать все виды существующих ОПТОПАР, а тем более рассмотреть все вопросы, связанные с рекомендациями по их применению. Остановимся только на самых интересных приборах и схемах их применения (особенно в классе специализированных оптронов ), которые по нашему мнению могут представлять наибольший интерес для разработчиков современной электронной аппаратуры</w:t>
            </w:r>
            <w:proofErr w:type="gramStart"/>
            <w:r w:rsidRPr="00FD0374">
              <w:rPr>
                <w:rFonts w:ascii="Arial" w:eastAsia="Times New Roman" w:hAnsi="Arial" w:cs="Arial"/>
                <w:color w:val="000000"/>
                <w:sz w:val="20"/>
                <w:szCs w:val="20"/>
                <w:lang w:eastAsia="ru-RU"/>
              </w:rPr>
              <w:t xml:space="preserve"> .</w:t>
            </w:r>
            <w:proofErr w:type="gramEnd"/>
          </w:p>
          <w:p w:rsidR="00FD0374" w:rsidRPr="00FD0374" w:rsidRDefault="00FD0374" w:rsidP="00FD0374">
            <w:pPr>
              <w:numPr>
                <w:ilvl w:val="0"/>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b/>
                <w:bCs/>
                <w:sz w:val="20"/>
                <w:szCs w:val="20"/>
                <w:lang w:eastAsia="ru-RU"/>
              </w:rPr>
              <w:t>Одно - и дву</w:t>
            </w:r>
            <w:proofErr w:type="gramStart"/>
            <w:r w:rsidRPr="00FD0374">
              <w:rPr>
                <w:rFonts w:ascii="Arial" w:eastAsia="Times New Roman" w:hAnsi="Arial" w:cs="Arial"/>
                <w:b/>
                <w:bCs/>
                <w:sz w:val="20"/>
                <w:szCs w:val="20"/>
                <w:lang w:eastAsia="ru-RU"/>
              </w:rPr>
              <w:t>х-</w:t>
            </w:r>
            <w:proofErr w:type="gramEnd"/>
            <w:r w:rsidRPr="00FD0374">
              <w:rPr>
                <w:rFonts w:ascii="Arial" w:eastAsia="Times New Roman" w:hAnsi="Arial" w:cs="Arial"/>
                <w:b/>
                <w:bCs/>
                <w:sz w:val="20"/>
                <w:szCs w:val="20"/>
                <w:lang w:eastAsia="ru-RU"/>
              </w:rPr>
              <w:t xml:space="preserve"> канальные транзисторные </w:t>
            </w:r>
            <w:proofErr w:type="spellStart"/>
            <w:r w:rsidRPr="00FD0374">
              <w:rPr>
                <w:rFonts w:ascii="Arial" w:eastAsia="Times New Roman" w:hAnsi="Arial" w:cs="Arial"/>
                <w:b/>
                <w:bCs/>
                <w:sz w:val="20"/>
                <w:szCs w:val="20"/>
                <w:lang w:eastAsia="ru-RU"/>
              </w:rPr>
              <w:t>оптопары</w:t>
            </w:r>
            <w:proofErr w:type="spellEnd"/>
            <w:r w:rsidRPr="00FD0374">
              <w:rPr>
                <w:rFonts w:ascii="Arial" w:eastAsia="Times New Roman" w:hAnsi="Arial" w:cs="Arial"/>
                <w:b/>
                <w:bCs/>
                <w:sz w:val="20"/>
                <w:szCs w:val="20"/>
                <w:lang w:eastAsia="ru-RU"/>
              </w:rPr>
              <w:t xml:space="preserve"> для работы в полосе частот 1 </w:t>
            </w:r>
            <w:proofErr w:type="spellStart"/>
            <w:r w:rsidRPr="00FD0374">
              <w:rPr>
                <w:rFonts w:ascii="Arial" w:eastAsia="Times New Roman" w:hAnsi="Arial" w:cs="Arial"/>
                <w:b/>
                <w:bCs/>
                <w:sz w:val="20"/>
                <w:szCs w:val="20"/>
                <w:lang w:eastAsia="ru-RU"/>
              </w:rPr>
              <w:t>MBd</w:t>
            </w:r>
            <w:proofErr w:type="spellEnd"/>
            <w:r w:rsidRPr="00FD0374">
              <w:rPr>
                <w:rFonts w:ascii="Arial" w:eastAsia="Times New Roman" w:hAnsi="Arial" w:cs="Arial"/>
                <w:b/>
                <w:bCs/>
                <w:sz w:val="20"/>
                <w:szCs w:val="20"/>
                <w:lang w:eastAsia="ru-RU"/>
              </w:rPr>
              <w:t xml:space="preserve"> ( типичный представитель 6 N 135 / 6 )</w:t>
            </w:r>
          </w:p>
          <w:p w:rsidR="00FD0374" w:rsidRPr="00FD0374" w:rsidRDefault="00FD0374" w:rsidP="00FD0374">
            <w:pPr>
              <w:numPr>
                <w:ilvl w:val="1"/>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приборы типа HCPL - 4506 и HCNW - 4506 (в корпусе 300 </w:t>
            </w:r>
            <w:proofErr w:type="spellStart"/>
            <w:r w:rsidRPr="00FD0374">
              <w:rPr>
                <w:rFonts w:ascii="Arial" w:eastAsia="Times New Roman" w:hAnsi="Arial" w:cs="Arial"/>
                <w:sz w:val="20"/>
                <w:szCs w:val="20"/>
                <w:lang w:eastAsia="ru-RU"/>
              </w:rPr>
              <w:t>mil</w:t>
            </w:r>
            <w:proofErr w:type="spellEnd"/>
            <w:r w:rsidRPr="00FD0374">
              <w:rPr>
                <w:rFonts w:ascii="Arial" w:eastAsia="Times New Roman" w:hAnsi="Arial" w:cs="Arial"/>
                <w:sz w:val="20"/>
                <w:szCs w:val="20"/>
                <w:lang w:eastAsia="ru-RU"/>
              </w:rPr>
              <w:t xml:space="preserve"> или 400 </w:t>
            </w:r>
            <w:proofErr w:type="spellStart"/>
            <w:r w:rsidRPr="00FD0374">
              <w:rPr>
                <w:rFonts w:ascii="Arial" w:eastAsia="Times New Roman" w:hAnsi="Arial" w:cs="Arial"/>
                <w:sz w:val="20"/>
                <w:szCs w:val="20"/>
                <w:lang w:eastAsia="ru-RU"/>
              </w:rPr>
              <w:t>mil</w:t>
            </w:r>
            <w:proofErr w:type="spellEnd"/>
            <w:r w:rsidRPr="00FD0374">
              <w:rPr>
                <w:rFonts w:ascii="Arial" w:eastAsia="Times New Roman" w:hAnsi="Arial" w:cs="Arial"/>
                <w:sz w:val="20"/>
                <w:szCs w:val="20"/>
                <w:lang w:eastAsia="ru-RU"/>
              </w:rPr>
              <w:t xml:space="preserve"> DIP ) и HCPL - 0466 ( в корпусе SO-8 для поверхностного монтажа ) с пониженным входным током 10 м</w:t>
            </w:r>
            <w:proofErr w:type="gramStart"/>
            <w:r w:rsidRPr="00FD0374">
              <w:rPr>
                <w:rFonts w:ascii="Arial" w:eastAsia="Times New Roman" w:hAnsi="Arial" w:cs="Arial"/>
                <w:sz w:val="20"/>
                <w:szCs w:val="20"/>
                <w:lang w:eastAsia="ru-RU"/>
              </w:rPr>
              <w:t xml:space="preserve"> А</w:t>
            </w:r>
            <w:proofErr w:type="gramEnd"/>
            <w:r w:rsidRPr="00FD0374">
              <w:rPr>
                <w:rFonts w:ascii="Arial" w:eastAsia="Times New Roman" w:hAnsi="Arial" w:cs="Arial"/>
                <w:sz w:val="20"/>
                <w:szCs w:val="20"/>
                <w:lang w:eastAsia="ru-RU"/>
              </w:rPr>
              <w:t>, временем нарастания и спада излучения 0,4 и 0,55 микросекунд, соответственно, и повышенным до 44 % коэффициентом передачи по току.</w:t>
            </w:r>
          </w:p>
          <w:p w:rsidR="00FD0374" w:rsidRPr="00FD0374" w:rsidRDefault="00FD0374" w:rsidP="00FD0374">
            <w:pPr>
              <w:numPr>
                <w:ilvl w:val="0"/>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b/>
                <w:bCs/>
                <w:sz w:val="20"/>
                <w:szCs w:val="20"/>
                <w:lang w:eastAsia="ru-RU"/>
              </w:rPr>
              <w:t xml:space="preserve">В классе одно - и двух канальных оптронов на 100 </w:t>
            </w:r>
            <w:proofErr w:type="spellStart"/>
            <w:r w:rsidRPr="00FD0374">
              <w:rPr>
                <w:rFonts w:ascii="Arial" w:eastAsia="Times New Roman" w:hAnsi="Arial" w:cs="Arial"/>
                <w:b/>
                <w:bCs/>
                <w:sz w:val="20"/>
                <w:szCs w:val="20"/>
                <w:lang w:eastAsia="ru-RU"/>
              </w:rPr>
              <w:t>KBd</w:t>
            </w:r>
            <w:proofErr w:type="spellEnd"/>
            <w:r w:rsidRPr="00FD0374">
              <w:rPr>
                <w:rFonts w:ascii="Arial" w:eastAsia="Times New Roman" w:hAnsi="Arial" w:cs="Arial"/>
                <w:b/>
                <w:bCs/>
                <w:sz w:val="20"/>
                <w:szCs w:val="20"/>
                <w:lang w:eastAsia="ru-RU"/>
              </w:rPr>
              <w:t xml:space="preserve"> с транзисторным выходом по схеме </w:t>
            </w:r>
            <w:proofErr w:type="spellStart"/>
            <w:r w:rsidRPr="00FD0374">
              <w:rPr>
                <w:rFonts w:ascii="Arial" w:eastAsia="Times New Roman" w:hAnsi="Arial" w:cs="Arial"/>
                <w:b/>
                <w:bCs/>
                <w:sz w:val="20"/>
                <w:szCs w:val="20"/>
                <w:lang w:eastAsia="ru-RU"/>
              </w:rPr>
              <w:t>Дарлингтона</w:t>
            </w:r>
            <w:proofErr w:type="spellEnd"/>
            <w:r w:rsidRPr="00FD0374">
              <w:rPr>
                <w:rFonts w:ascii="Arial" w:eastAsia="Times New Roman" w:hAnsi="Arial" w:cs="Arial"/>
                <w:b/>
                <w:bCs/>
                <w:sz w:val="20"/>
                <w:szCs w:val="20"/>
                <w:lang w:eastAsia="ru-RU"/>
              </w:rPr>
              <w:t xml:space="preserve"> </w:t>
            </w:r>
            <w:proofErr w:type="gramStart"/>
            <w:r w:rsidRPr="00FD0374">
              <w:rPr>
                <w:rFonts w:ascii="Arial" w:eastAsia="Times New Roman" w:hAnsi="Arial" w:cs="Arial"/>
                <w:b/>
                <w:bCs/>
                <w:sz w:val="20"/>
                <w:szCs w:val="20"/>
                <w:lang w:eastAsia="ru-RU"/>
              </w:rPr>
              <w:t xml:space="preserve">( </w:t>
            </w:r>
            <w:proofErr w:type="gramEnd"/>
            <w:r w:rsidRPr="00FD0374">
              <w:rPr>
                <w:rFonts w:ascii="Arial" w:eastAsia="Times New Roman" w:hAnsi="Arial" w:cs="Arial"/>
                <w:b/>
                <w:bCs/>
                <w:sz w:val="20"/>
                <w:szCs w:val="20"/>
                <w:lang w:eastAsia="ru-RU"/>
              </w:rPr>
              <w:t>типичный представитель 6N 138 / 9 )</w:t>
            </w:r>
          </w:p>
          <w:p w:rsidR="00FD0374" w:rsidRPr="00FD0374" w:rsidRDefault="00FD0374" w:rsidP="00FD0374">
            <w:pPr>
              <w:numPr>
                <w:ilvl w:val="1"/>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приборы с входными токами до 1 мА и коэффициентом передачи по току более 1000 % (TIL 622) , приборы с ультра малым входным током 40 мкА и коэффициентом передачи по току 800 % в корпусах DIP и SO - 8 </w:t>
            </w:r>
            <w:proofErr w:type="gramStart"/>
            <w:r w:rsidRPr="00FD0374">
              <w:rPr>
                <w:rFonts w:ascii="Arial" w:eastAsia="Times New Roman" w:hAnsi="Arial" w:cs="Arial"/>
                <w:sz w:val="20"/>
                <w:szCs w:val="20"/>
                <w:lang w:eastAsia="ru-RU"/>
              </w:rPr>
              <w:t xml:space="preserve">( </w:t>
            </w:r>
            <w:proofErr w:type="gramEnd"/>
            <w:r w:rsidRPr="00FD0374">
              <w:rPr>
                <w:rFonts w:ascii="Arial" w:eastAsia="Times New Roman" w:hAnsi="Arial" w:cs="Arial"/>
                <w:sz w:val="20"/>
                <w:szCs w:val="20"/>
                <w:lang w:eastAsia="ru-RU"/>
              </w:rPr>
              <w:t xml:space="preserve">HCPL - 4701 ). Фирма TOSHIBA предлагает четырехканальный прибор в DIP корпусе </w:t>
            </w:r>
            <w:proofErr w:type="gramStart"/>
            <w:r w:rsidRPr="00FD0374">
              <w:rPr>
                <w:rFonts w:ascii="Arial" w:eastAsia="Times New Roman" w:hAnsi="Arial" w:cs="Arial"/>
                <w:sz w:val="20"/>
                <w:szCs w:val="20"/>
                <w:lang w:eastAsia="ru-RU"/>
              </w:rPr>
              <w:t xml:space="preserve">( </w:t>
            </w:r>
            <w:proofErr w:type="gramEnd"/>
            <w:r w:rsidRPr="00FD0374">
              <w:rPr>
                <w:rFonts w:ascii="Arial" w:eastAsia="Times New Roman" w:hAnsi="Arial" w:cs="Arial"/>
                <w:sz w:val="20"/>
                <w:szCs w:val="20"/>
                <w:lang w:eastAsia="ru-RU"/>
              </w:rPr>
              <w:t>TLP - 622 -4 ).</w:t>
            </w:r>
          </w:p>
          <w:p w:rsidR="00FD0374" w:rsidRPr="00FD0374" w:rsidRDefault="00FD0374" w:rsidP="00FD0374">
            <w:pPr>
              <w:numPr>
                <w:ilvl w:val="0"/>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b/>
                <w:bCs/>
                <w:sz w:val="20"/>
                <w:szCs w:val="20"/>
                <w:lang w:eastAsia="ru-RU"/>
              </w:rPr>
              <w:t xml:space="preserve">В классе одно - и двух канальных оптронов, выполняющих функцию логического ключа </w:t>
            </w:r>
            <w:proofErr w:type="gramStart"/>
            <w:r w:rsidRPr="00FD0374">
              <w:rPr>
                <w:rFonts w:ascii="Arial" w:eastAsia="Times New Roman" w:hAnsi="Arial" w:cs="Arial"/>
                <w:b/>
                <w:bCs/>
                <w:sz w:val="20"/>
                <w:szCs w:val="20"/>
                <w:lang w:eastAsia="ru-RU"/>
              </w:rPr>
              <w:t xml:space="preserve">( </w:t>
            </w:r>
            <w:proofErr w:type="gramEnd"/>
            <w:r w:rsidRPr="00FD0374">
              <w:rPr>
                <w:rFonts w:ascii="Arial" w:eastAsia="Times New Roman" w:hAnsi="Arial" w:cs="Arial"/>
                <w:b/>
                <w:bCs/>
                <w:sz w:val="20"/>
                <w:szCs w:val="20"/>
                <w:lang w:eastAsia="ru-RU"/>
              </w:rPr>
              <w:t>типовой представитель HCPL - 2200 ) :</w:t>
            </w:r>
          </w:p>
          <w:p w:rsidR="00FD0374" w:rsidRPr="00FD0374" w:rsidRDefault="00FD0374" w:rsidP="00FD0374">
            <w:pPr>
              <w:numPr>
                <w:ilvl w:val="1"/>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приборы с входным током 1, 6 и 5, 0 мА и скоростью до 1 </w:t>
            </w:r>
            <w:proofErr w:type="spellStart"/>
            <w:r w:rsidRPr="00FD0374">
              <w:rPr>
                <w:rFonts w:ascii="Arial" w:eastAsia="Times New Roman" w:hAnsi="Arial" w:cs="Arial"/>
                <w:sz w:val="20"/>
                <w:szCs w:val="20"/>
                <w:lang w:eastAsia="ru-RU"/>
              </w:rPr>
              <w:t>МВd</w:t>
            </w:r>
            <w:proofErr w:type="spellEnd"/>
            <w:r w:rsidRPr="00FD0374">
              <w:rPr>
                <w:rFonts w:ascii="Arial" w:eastAsia="Times New Roman" w:hAnsi="Arial" w:cs="Arial"/>
                <w:sz w:val="20"/>
                <w:szCs w:val="20"/>
                <w:lang w:eastAsia="ru-RU"/>
              </w:rPr>
              <w:t xml:space="preserve"> ( HCPL - 2211, TLP 215 ,</w:t>
            </w:r>
            <w:proofErr w:type="gramStart"/>
            <w:r w:rsidRPr="00FD0374">
              <w:rPr>
                <w:rFonts w:ascii="Arial" w:eastAsia="Times New Roman" w:hAnsi="Arial" w:cs="Arial"/>
                <w:sz w:val="20"/>
                <w:szCs w:val="20"/>
                <w:lang w:eastAsia="ru-RU"/>
              </w:rPr>
              <w:t>КР</w:t>
            </w:r>
            <w:proofErr w:type="gramEnd"/>
            <w:r w:rsidRPr="00FD0374">
              <w:rPr>
                <w:rFonts w:ascii="Arial" w:eastAsia="Times New Roman" w:hAnsi="Arial" w:cs="Arial"/>
                <w:sz w:val="20"/>
                <w:szCs w:val="20"/>
                <w:lang w:eastAsia="ru-RU"/>
              </w:rPr>
              <w:t xml:space="preserve"> 249 ЛП1А, 5П 17 ).</w:t>
            </w:r>
          </w:p>
          <w:p w:rsidR="00FD0374" w:rsidRPr="00FD0374" w:rsidRDefault="00FD0374" w:rsidP="00FD0374">
            <w:pPr>
              <w:numPr>
                <w:ilvl w:val="1"/>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приборы с входным током 0, 5 мА и скоростью до 5 </w:t>
            </w:r>
            <w:proofErr w:type="spellStart"/>
            <w:r w:rsidRPr="00FD0374">
              <w:rPr>
                <w:rFonts w:ascii="Arial" w:eastAsia="Times New Roman" w:hAnsi="Arial" w:cs="Arial"/>
                <w:sz w:val="20"/>
                <w:szCs w:val="20"/>
                <w:lang w:eastAsia="ru-RU"/>
              </w:rPr>
              <w:t>МВd</w:t>
            </w:r>
            <w:proofErr w:type="spellEnd"/>
            <w:r w:rsidRPr="00FD0374">
              <w:rPr>
                <w:rFonts w:ascii="Arial" w:eastAsia="Times New Roman" w:hAnsi="Arial" w:cs="Arial"/>
                <w:sz w:val="20"/>
                <w:szCs w:val="20"/>
                <w:lang w:eastAsia="ru-RU"/>
              </w:rPr>
              <w:t xml:space="preserve"> в DIP и SO -8 корпусах </w:t>
            </w:r>
            <w:proofErr w:type="gramStart"/>
            <w:r w:rsidRPr="00FD0374">
              <w:rPr>
                <w:rFonts w:ascii="Arial" w:eastAsia="Times New Roman" w:hAnsi="Arial" w:cs="Arial"/>
                <w:sz w:val="20"/>
                <w:szCs w:val="20"/>
                <w:lang w:eastAsia="ru-RU"/>
              </w:rPr>
              <w:t xml:space="preserve">( </w:t>
            </w:r>
            <w:proofErr w:type="gramEnd"/>
            <w:r w:rsidRPr="00FD0374">
              <w:rPr>
                <w:rFonts w:ascii="Arial" w:eastAsia="Times New Roman" w:hAnsi="Arial" w:cs="Arial"/>
                <w:sz w:val="20"/>
                <w:szCs w:val="20"/>
                <w:lang w:eastAsia="ru-RU"/>
              </w:rPr>
              <w:t>HCPL - 2300 , HCPL - 0201 )</w:t>
            </w:r>
          </w:p>
          <w:p w:rsidR="00FD0374" w:rsidRPr="00FD0374" w:rsidRDefault="00FD0374" w:rsidP="00FD0374">
            <w:pPr>
              <w:numPr>
                <w:ilvl w:val="0"/>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b/>
                <w:bCs/>
                <w:sz w:val="20"/>
                <w:szCs w:val="20"/>
                <w:lang w:eastAsia="ru-RU"/>
              </w:rPr>
              <w:t>В классе биполярных одно -</w:t>
            </w:r>
            <w:proofErr w:type="gramStart"/>
            <w:r w:rsidRPr="00FD0374">
              <w:rPr>
                <w:rFonts w:ascii="Arial" w:eastAsia="Times New Roman" w:hAnsi="Arial" w:cs="Arial"/>
                <w:b/>
                <w:bCs/>
                <w:sz w:val="20"/>
                <w:szCs w:val="20"/>
                <w:lang w:eastAsia="ru-RU"/>
              </w:rPr>
              <w:t xml:space="preserve"> ,</w:t>
            </w:r>
            <w:proofErr w:type="gramEnd"/>
            <w:r w:rsidRPr="00FD0374">
              <w:rPr>
                <w:rFonts w:ascii="Arial" w:eastAsia="Times New Roman" w:hAnsi="Arial" w:cs="Arial"/>
                <w:b/>
                <w:bCs/>
                <w:sz w:val="20"/>
                <w:szCs w:val="20"/>
                <w:lang w:eastAsia="ru-RU"/>
              </w:rPr>
              <w:t xml:space="preserve"> двух, и четырехканальных оптронов :</w:t>
            </w:r>
          </w:p>
          <w:p w:rsidR="00FD0374" w:rsidRPr="00FD0374" w:rsidRDefault="00FD0374" w:rsidP="00FD0374">
            <w:pPr>
              <w:numPr>
                <w:ilvl w:val="1"/>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приборы на входной ток + / - 1 мА, коэффициентом передачи по току 1200 %, и напряжением изоляции 5 </w:t>
            </w:r>
            <w:proofErr w:type="spellStart"/>
            <w:r w:rsidRPr="00FD0374">
              <w:rPr>
                <w:rFonts w:ascii="Arial" w:eastAsia="Times New Roman" w:hAnsi="Arial" w:cs="Arial"/>
                <w:sz w:val="20"/>
                <w:szCs w:val="20"/>
                <w:lang w:eastAsia="ru-RU"/>
              </w:rPr>
              <w:t>кV</w:t>
            </w:r>
            <w:proofErr w:type="spellEnd"/>
            <w:r w:rsidRPr="00FD0374">
              <w:rPr>
                <w:rFonts w:ascii="Arial" w:eastAsia="Times New Roman" w:hAnsi="Arial" w:cs="Arial"/>
                <w:sz w:val="20"/>
                <w:szCs w:val="20"/>
                <w:lang w:eastAsia="ru-RU"/>
              </w:rPr>
              <w:t xml:space="preserve"> </w:t>
            </w:r>
            <w:proofErr w:type="gramStart"/>
            <w:r w:rsidRPr="00FD0374">
              <w:rPr>
                <w:rFonts w:ascii="Arial" w:eastAsia="Times New Roman" w:hAnsi="Arial" w:cs="Arial"/>
                <w:sz w:val="20"/>
                <w:szCs w:val="20"/>
                <w:lang w:eastAsia="ru-RU"/>
              </w:rPr>
              <w:t xml:space="preserve">( </w:t>
            </w:r>
            <w:proofErr w:type="gramEnd"/>
            <w:r w:rsidRPr="00FD0374">
              <w:rPr>
                <w:rFonts w:ascii="Arial" w:eastAsia="Times New Roman" w:hAnsi="Arial" w:cs="Arial"/>
                <w:sz w:val="20"/>
                <w:szCs w:val="20"/>
                <w:lang w:eastAsia="ru-RU"/>
              </w:rPr>
              <w:t>TLP 626 ).</w:t>
            </w:r>
          </w:p>
          <w:p w:rsidR="00FD0374" w:rsidRPr="00FD0374" w:rsidRDefault="00FD0374" w:rsidP="00FD0374">
            <w:pPr>
              <w:numPr>
                <w:ilvl w:val="1"/>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приборы на входной ток + / - 60 мА, коэффициентом передачи по току 1000 % и напряжением изоляции 3, 75 </w:t>
            </w:r>
            <w:proofErr w:type="spellStart"/>
            <w:r w:rsidRPr="00FD0374">
              <w:rPr>
                <w:rFonts w:ascii="Arial" w:eastAsia="Times New Roman" w:hAnsi="Arial" w:cs="Arial"/>
                <w:sz w:val="20"/>
                <w:szCs w:val="20"/>
                <w:lang w:eastAsia="ru-RU"/>
              </w:rPr>
              <w:t>кV</w:t>
            </w:r>
            <w:proofErr w:type="spellEnd"/>
            <w:r w:rsidRPr="00FD0374">
              <w:rPr>
                <w:rFonts w:ascii="Arial" w:eastAsia="Times New Roman" w:hAnsi="Arial" w:cs="Arial"/>
                <w:sz w:val="20"/>
                <w:szCs w:val="20"/>
                <w:lang w:eastAsia="ru-RU"/>
              </w:rPr>
              <w:t xml:space="preserve"> </w:t>
            </w:r>
            <w:proofErr w:type="gramStart"/>
            <w:r w:rsidRPr="00FD0374">
              <w:rPr>
                <w:rFonts w:ascii="Arial" w:eastAsia="Times New Roman" w:hAnsi="Arial" w:cs="Arial"/>
                <w:sz w:val="20"/>
                <w:szCs w:val="20"/>
                <w:lang w:eastAsia="ru-RU"/>
              </w:rPr>
              <w:t xml:space="preserve">( </w:t>
            </w:r>
            <w:proofErr w:type="gramEnd"/>
            <w:r w:rsidRPr="00FD0374">
              <w:rPr>
                <w:rFonts w:ascii="Arial" w:eastAsia="Times New Roman" w:hAnsi="Arial" w:cs="Arial"/>
                <w:sz w:val="20"/>
                <w:szCs w:val="20"/>
                <w:lang w:eastAsia="ru-RU"/>
              </w:rPr>
              <w:t>MOC 8060 ).</w:t>
            </w:r>
          </w:p>
          <w:p w:rsidR="00FD0374" w:rsidRPr="00FD0374" w:rsidRDefault="00FD0374" w:rsidP="00FD0374">
            <w:pPr>
              <w:numPr>
                <w:ilvl w:val="1"/>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приборы на входной ток + / - 100 мА, коэффициентом передачи по току 1500 % и напряжением изоляции 3, 5 </w:t>
            </w:r>
            <w:proofErr w:type="spellStart"/>
            <w:r w:rsidRPr="00FD0374">
              <w:rPr>
                <w:rFonts w:ascii="Arial" w:eastAsia="Times New Roman" w:hAnsi="Arial" w:cs="Arial"/>
                <w:sz w:val="20"/>
                <w:szCs w:val="20"/>
                <w:lang w:eastAsia="ru-RU"/>
              </w:rPr>
              <w:t>кV</w:t>
            </w:r>
            <w:proofErr w:type="spellEnd"/>
            <w:r w:rsidRPr="00FD0374">
              <w:rPr>
                <w:rFonts w:ascii="Arial" w:eastAsia="Times New Roman" w:hAnsi="Arial" w:cs="Arial"/>
                <w:sz w:val="20"/>
                <w:szCs w:val="20"/>
                <w:lang w:eastAsia="ru-RU"/>
              </w:rPr>
              <w:t xml:space="preserve"> ( TIL 187 ).</w:t>
            </w:r>
            <w:r w:rsidRPr="00FD0374">
              <w:rPr>
                <w:rFonts w:ascii="Arial" w:eastAsia="Times New Roman" w:hAnsi="Arial" w:cs="Arial"/>
                <w:sz w:val="20"/>
                <w:szCs w:val="20"/>
                <w:lang w:eastAsia="ru-RU"/>
              </w:rPr>
              <w:br/>
              <w:t>- четырехканальный прибор с входными токами + / - 5, 0 мА</w:t>
            </w:r>
            <w:proofErr w:type="gramStart"/>
            <w:r w:rsidRPr="00FD0374">
              <w:rPr>
                <w:rFonts w:ascii="Arial" w:eastAsia="Times New Roman" w:hAnsi="Arial" w:cs="Arial"/>
                <w:sz w:val="20"/>
                <w:szCs w:val="20"/>
                <w:lang w:eastAsia="ru-RU"/>
              </w:rPr>
              <w:t xml:space="preserve"> ,</w:t>
            </w:r>
            <w:proofErr w:type="gramEnd"/>
            <w:r w:rsidRPr="00FD0374">
              <w:rPr>
                <w:rFonts w:ascii="Arial" w:eastAsia="Times New Roman" w:hAnsi="Arial" w:cs="Arial"/>
                <w:sz w:val="20"/>
                <w:szCs w:val="20"/>
                <w:lang w:eastAsia="ru-RU"/>
              </w:rPr>
              <w:t xml:space="preserve"> коэффициентом передачи 600 % и напряжением изоляции 7, 5 </w:t>
            </w:r>
            <w:proofErr w:type="spellStart"/>
            <w:r w:rsidRPr="00FD0374">
              <w:rPr>
                <w:rFonts w:ascii="Arial" w:eastAsia="Times New Roman" w:hAnsi="Arial" w:cs="Arial"/>
                <w:sz w:val="20"/>
                <w:szCs w:val="20"/>
                <w:lang w:eastAsia="ru-RU"/>
              </w:rPr>
              <w:t>кV</w:t>
            </w:r>
            <w:proofErr w:type="spellEnd"/>
            <w:r w:rsidRPr="00FD0374">
              <w:rPr>
                <w:rFonts w:ascii="Arial" w:eastAsia="Times New Roman" w:hAnsi="Arial" w:cs="Arial"/>
                <w:sz w:val="20"/>
                <w:szCs w:val="20"/>
                <w:lang w:eastAsia="ru-RU"/>
              </w:rPr>
              <w:t xml:space="preserve"> ( ILQ 620 GB ).</w:t>
            </w:r>
          </w:p>
          <w:p w:rsidR="00FD0374" w:rsidRPr="00FD0374" w:rsidRDefault="00FD0374" w:rsidP="00FD0374">
            <w:pPr>
              <w:numPr>
                <w:ilvl w:val="0"/>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b/>
                <w:bCs/>
                <w:sz w:val="20"/>
                <w:szCs w:val="20"/>
                <w:lang w:eastAsia="ru-RU"/>
              </w:rPr>
              <w:t>В классе высокоскоростных логических ключей</w:t>
            </w:r>
          </w:p>
          <w:p w:rsidR="00FD0374" w:rsidRPr="00FD0374" w:rsidRDefault="00FD0374" w:rsidP="00FD0374">
            <w:pPr>
              <w:numPr>
                <w:ilvl w:val="1"/>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приборы с входным током 5, 0 мА со скоростями до 10 </w:t>
            </w:r>
            <w:proofErr w:type="spellStart"/>
            <w:r w:rsidRPr="00FD0374">
              <w:rPr>
                <w:rFonts w:ascii="Arial" w:eastAsia="Times New Roman" w:hAnsi="Arial" w:cs="Arial"/>
                <w:sz w:val="20"/>
                <w:szCs w:val="20"/>
                <w:lang w:eastAsia="ru-RU"/>
              </w:rPr>
              <w:t>MBd</w:t>
            </w:r>
            <w:proofErr w:type="spellEnd"/>
            <w:r w:rsidRPr="00FD0374">
              <w:rPr>
                <w:rFonts w:ascii="Arial" w:eastAsia="Times New Roman" w:hAnsi="Arial" w:cs="Arial"/>
                <w:sz w:val="20"/>
                <w:szCs w:val="20"/>
                <w:lang w:eastAsia="ru-RU"/>
              </w:rPr>
              <w:t xml:space="preserve"> ( </w:t>
            </w:r>
            <w:proofErr w:type="gramStart"/>
            <w:r w:rsidRPr="00FD0374">
              <w:rPr>
                <w:rFonts w:ascii="Arial" w:eastAsia="Times New Roman" w:hAnsi="Arial" w:cs="Arial"/>
                <w:sz w:val="20"/>
                <w:szCs w:val="20"/>
                <w:lang w:eastAsia="ru-RU"/>
              </w:rPr>
              <w:t>КР</w:t>
            </w:r>
            <w:proofErr w:type="gramEnd"/>
            <w:r w:rsidRPr="00FD0374">
              <w:rPr>
                <w:rFonts w:ascii="Arial" w:eastAsia="Times New Roman" w:hAnsi="Arial" w:cs="Arial"/>
                <w:sz w:val="20"/>
                <w:szCs w:val="20"/>
                <w:lang w:eastAsia="ru-RU"/>
              </w:rPr>
              <w:t xml:space="preserve"> 293 ЛП4 ),</w:t>
            </w:r>
          </w:p>
          <w:p w:rsidR="00FD0374" w:rsidRPr="00FD0374" w:rsidRDefault="00FD0374" w:rsidP="00FD0374">
            <w:pPr>
              <w:numPr>
                <w:ilvl w:val="1"/>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приборы с входным током 1, 6 мА со скоростями до 6 </w:t>
            </w:r>
            <w:proofErr w:type="spellStart"/>
            <w:r w:rsidRPr="00FD0374">
              <w:rPr>
                <w:rFonts w:ascii="Arial" w:eastAsia="Times New Roman" w:hAnsi="Arial" w:cs="Arial"/>
                <w:sz w:val="20"/>
                <w:szCs w:val="20"/>
                <w:lang w:eastAsia="ru-RU"/>
              </w:rPr>
              <w:t>MBd</w:t>
            </w:r>
            <w:proofErr w:type="spellEnd"/>
            <w:r w:rsidRPr="00FD0374">
              <w:rPr>
                <w:rFonts w:ascii="Arial" w:eastAsia="Times New Roman" w:hAnsi="Arial" w:cs="Arial"/>
                <w:sz w:val="20"/>
                <w:szCs w:val="20"/>
                <w:lang w:eastAsia="ru-RU"/>
              </w:rPr>
              <w:t xml:space="preserve"> </w:t>
            </w:r>
            <w:proofErr w:type="gramStart"/>
            <w:r w:rsidRPr="00FD0374">
              <w:rPr>
                <w:rFonts w:ascii="Arial" w:eastAsia="Times New Roman" w:hAnsi="Arial" w:cs="Arial"/>
                <w:sz w:val="20"/>
                <w:szCs w:val="20"/>
                <w:lang w:eastAsia="ru-RU"/>
              </w:rPr>
              <w:t xml:space="preserve">( </w:t>
            </w:r>
            <w:proofErr w:type="gramEnd"/>
            <w:r w:rsidRPr="00FD0374">
              <w:rPr>
                <w:rFonts w:ascii="Arial" w:eastAsia="Times New Roman" w:hAnsi="Arial" w:cs="Arial"/>
                <w:sz w:val="20"/>
                <w:szCs w:val="20"/>
                <w:lang w:eastAsia="ru-RU"/>
              </w:rPr>
              <w:t>TLP 558 ) ,</w:t>
            </w:r>
          </w:p>
          <w:p w:rsidR="00FD0374" w:rsidRPr="00FD0374" w:rsidRDefault="00FD0374" w:rsidP="00FD0374">
            <w:pPr>
              <w:numPr>
                <w:ilvl w:val="1"/>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приборы с ультра малым входным током до 1 мкА и скоростями до 50 </w:t>
            </w:r>
            <w:proofErr w:type="spellStart"/>
            <w:r w:rsidRPr="00FD0374">
              <w:rPr>
                <w:rFonts w:ascii="Arial" w:eastAsia="Times New Roman" w:hAnsi="Arial" w:cs="Arial"/>
                <w:sz w:val="20"/>
                <w:szCs w:val="20"/>
                <w:lang w:eastAsia="ru-RU"/>
              </w:rPr>
              <w:t>MBd</w:t>
            </w:r>
            <w:proofErr w:type="spellEnd"/>
            <w:r w:rsidRPr="00FD0374">
              <w:rPr>
                <w:rFonts w:ascii="Arial" w:eastAsia="Times New Roman" w:hAnsi="Arial" w:cs="Arial"/>
                <w:sz w:val="20"/>
                <w:szCs w:val="20"/>
                <w:lang w:eastAsia="ru-RU"/>
              </w:rPr>
              <w:t xml:space="preserve"> </w:t>
            </w:r>
            <w:proofErr w:type="gramStart"/>
            <w:r w:rsidRPr="00FD0374">
              <w:rPr>
                <w:rFonts w:ascii="Arial" w:eastAsia="Times New Roman" w:hAnsi="Arial" w:cs="Arial"/>
                <w:sz w:val="20"/>
                <w:szCs w:val="20"/>
                <w:lang w:eastAsia="ru-RU"/>
              </w:rPr>
              <w:t xml:space="preserve">( </w:t>
            </w:r>
            <w:proofErr w:type="gramEnd"/>
            <w:r w:rsidRPr="00FD0374">
              <w:rPr>
                <w:rFonts w:ascii="Arial" w:eastAsia="Times New Roman" w:hAnsi="Arial" w:cs="Arial"/>
                <w:sz w:val="20"/>
                <w:szCs w:val="20"/>
                <w:lang w:eastAsia="ru-RU"/>
              </w:rPr>
              <w:t>HCPL 7101 и HCPL 0710 в корпусе SO 8 ).</w:t>
            </w:r>
          </w:p>
          <w:p w:rsidR="00FD0374" w:rsidRPr="00FD0374" w:rsidRDefault="00FD0374" w:rsidP="00FD0374">
            <w:pPr>
              <w:spacing w:before="100" w:beforeAutospacing="1" w:after="100" w:afterAutospacing="1" w:line="240" w:lineRule="auto"/>
              <w:ind w:left="720"/>
              <w:jc w:val="center"/>
              <w:rPr>
                <w:rFonts w:ascii="Arial" w:eastAsia="Times New Roman" w:hAnsi="Arial" w:cs="Arial"/>
                <w:sz w:val="20"/>
                <w:szCs w:val="20"/>
                <w:lang w:eastAsia="ru-RU"/>
              </w:rPr>
            </w:pPr>
            <w:r>
              <w:rPr>
                <w:rFonts w:ascii="Arial" w:eastAsia="Times New Roman" w:hAnsi="Arial" w:cs="Arial"/>
                <w:noProof/>
                <w:sz w:val="20"/>
                <w:szCs w:val="20"/>
                <w:lang w:eastAsia="ru-RU"/>
              </w:rPr>
              <w:lastRenderedPageBreak/>
              <w:drawing>
                <wp:inline distT="0" distB="0" distL="0" distR="0" wp14:anchorId="50E40879" wp14:editId="5725E093">
                  <wp:extent cx="6201410" cy="3992245"/>
                  <wp:effectExtent l="0" t="0" r="8890" b="8255"/>
                  <wp:docPr id="3" name="Рисунок 3" descr="http://www.gaw.ru/images/publ/opto/opt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aw.ru/images/publ/opto/opto-2.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01410" cy="3992245"/>
                          </a:xfrm>
                          <a:prstGeom prst="rect">
                            <a:avLst/>
                          </a:prstGeom>
                          <a:noFill/>
                          <a:ln>
                            <a:noFill/>
                          </a:ln>
                        </pic:spPr>
                      </pic:pic>
                    </a:graphicData>
                  </a:graphic>
                </wp:inline>
              </w:drawing>
            </w:r>
          </w:p>
          <w:p w:rsidR="00FD0374" w:rsidRPr="00FD0374" w:rsidRDefault="00FD0374" w:rsidP="00FD0374">
            <w:pPr>
              <w:spacing w:before="100" w:beforeAutospacing="1" w:after="100" w:afterAutospacing="1" w:line="240" w:lineRule="auto"/>
              <w:ind w:left="720"/>
              <w:jc w:val="center"/>
              <w:outlineLvl w:val="3"/>
              <w:rPr>
                <w:rFonts w:ascii="Arial" w:eastAsia="Times New Roman" w:hAnsi="Arial" w:cs="Arial"/>
                <w:b/>
                <w:bCs/>
                <w:sz w:val="24"/>
                <w:szCs w:val="24"/>
                <w:lang w:eastAsia="ru-RU"/>
              </w:rPr>
            </w:pPr>
            <w:r w:rsidRPr="00FD0374">
              <w:rPr>
                <w:rFonts w:ascii="Arial" w:eastAsia="Times New Roman" w:hAnsi="Arial" w:cs="Arial"/>
                <w:b/>
                <w:bCs/>
                <w:sz w:val="24"/>
                <w:szCs w:val="24"/>
                <w:lang w:eastAsia="ru-RU"/>
              </w:rPr>
              <w:t>Рис. 2</w:t>
            </w:r>
          </w:p>
          <w:p w:rsidR="00FD0374" w:rsidRPr="00FD0374" w:rsidRDefault="00FD0374" w:rsidP="00FD0374">
            <w:pPr>
              <w:numPr>
                <w:ilvl w:val="0"/>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b/>
                <w:bCs/>
                <w:sz w:val="20"/>
                <w:szCs w:val="20"/>
                <w:lang w:eastAsia="ru-RU"/>
              </w:rPr>
              <w:t>В классе специализированных оптронов</w:t>
            </w:r>
          </w:p>
          <w:p w:rsidR="00FD0374" w:rsidRPr="00FD0374" w:rsidRDefault="00FD0374" w:rsidP="00FD0374">
            <w:pPr>
              <w:numPr>
                <w:ilvl w:val="1"/>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конверторы AC / DC с временем преобразования 700 </w:t>
            </w:r>
            <w:proofErr w:type="spellStart"/>
            <w:r w:rsidRPr="00FD0374">
              <w:rPr>
                <w:rFonts w:ascii="Arial" w:eastAsia="Times New Roman" w:hAnsi="Arial" w:cs="Arial"/>
                <w:sz w:val="20"/>
                <w:szCs w:val="20"/>
                <w:lang w:eastAsia="ru-RU"/>
              </w:rPr>
              <w:t>нс</w:t>
            </w:r>
            <w:proofErr w:type="spellEnd"/>
            <w:r w:rsidRPr="00FD0374">
              <w:rPr>
                <w:rFonts w:ascii="Arial" w:eastAsia="Times New Roman" w:hAnsi="Arial" w:cs="Arial"/>
                <w:sz w:val="20"/>
                <w:szCs w:val="20"/>
                <w:lang w:eastAsia="ru-RU"/>
              </w:rPr>
              <w:t xml:space="preserve">, нелинейностью 0, 15 % , отношением сигнал / шум 73 </w:t>
            </w:r>
            <w:proofErr w:type="spellStart"/>
            <w:r w:rsidRPr="00FD0374">
              <w:rPr>
                <w:rFonts w:ascii="Arial" w:eastAsia="Times New Roman" w:hAnsi="Arial" w:cs="Arial"/>
                <w:sz w:val="20"/>
                <w:szCs w:val="20"/>
                <w:lang w:eastAsia="ru-RU"/>
              </w:rPr>
              <w:t>dB</w:t>
            </w:r>
            <w:proofErr w:type="spellEnd"/>
            <w:r w:rsidRPr="00FD0374">
              <w:rPr>
                <w:rFonts w:ascii="Arial" w:eastAsia="Times New Roman" w:hAnsi="Arial" w:cs="Arial"/>
                <w:sz w:val="20"/>
                <w:szCs w:val="20"/>
                <w:lang w:eastAsia="ru-RU"/>
              </w:rPr>
              <w:t xml:space="preserve"> </w:t>
            </w:r>
            <w:proofErr w:type="gramStart"/>
            <w:r w:rsidRPr="00FD0374">
              <w:rPr>
                <w:rFonts w:ascii="Arial" w:eastAsia="Times New Roman" w:hAnsi="Arial" w:cs="Arial"/>
                <w:sz w:val="20"/>
                <w:szCs w:val="20"/>
                <w:lang w:eastAsia="ru-RU"/>
              </w:rPr>
              <w:t xml:space="preserve">( </w:t>
            </w:r>
            <w:proofErr w:type="gramEnd"/>
            <w:r w:rsidRPr="00FD0374">
              <w:rPr>
                <w:rFonts w:ascii="Arial" w:eastAsia="Times New Roman" w:hAnsi="Arial" w:cs="Arial"/>
                <w:sz w:val="20"/>
                <w:szCs w:val="20"/>
                <w:lang w:eastAsia="ru-RU"/>
              </w:rPr>
              <w:t>HCPL 7860),</w:t>
            </w:r>
          </w:p>
          <w:p w:rsidR="00FD0374" w:rsidRPr="00FD0374" w:rsidRDefault="00FD0374" w:rsidP="00FD0374">
            <w:pPr>
              <w:numPr>
                <w:ilvl w:val="1"/>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изолированный полный двунаправленный интерфейс RC - 232 - E со скоростью до 1 </w:t>
            </w:r>
            <w:proofErr w:type="spellStart"/>
            <w:r w:rsidRPr="00FD0374">
              <w:rPr>
                <w:rFonts w:ascii="Arial" w:eastAsia="Times New Roman" w:hAnsi="Arial" w:cs="Arial"/>
                <w:sz w:val="20"/>
                <w:szCs w:val="20"/>
                <w:lang w:eastAsia="ru-RU"/>
              </w:rPr>
              <w:t>Mbit</w:t>
            </w:r>
            <w:proofErr w:type="spellEnd"/>
            <w:r w:rsidRPr="00FD0374">
              <w:rPr>
                <w:rFonts w:ascii="Arial" w:eastAsia="Times New Roman" w:hAnsi="Arial" w:cs="Arial"/>
                <w:sz w:val="20"/>
                <w:szCs w:val="20"/>
                <w:lang w:eastAsia="ru-RU"/>
              </w:rPr>
              <w:t xml:space="preserve"> | s , входным током 16 мА</w:t>
            </w:r>
            <w:proofErr w:type="gramStart"/>
            <w:r w:rsidRPr="00FD0374">
              <w:rPr>
                <w:rFonts w:ascii="Arial" w:eastAsia="Times New Roman" w:hAnsi="Arial" w:cs="Arial"/>
                <w:sz w:val="20"/>
                <w:szCs w:val="20"/>
                <w:lang w:eastAsia="ru-RU"/>
              </w:rPr>
              <w:t xml:space="preserve"> ,</w:t>
            </w:r>
            <w:proofErr w:type="gramEnd"/>
            <w:r w:rsidRPr="00FD0374">
              <w:rPr>
                <w:rFonts w:ascii="Arial" w:eastAsia="Times New Roman" w:hAnsi="Arial" w:cs="Arial"/>
                <w:sz w:val="20"/>
                <w:szCs w:val="20"/>
                <w:lang w:eastAsia="ru-RU"/>
              </w:rPr>
              <w:t xml:space="preserve"> напряжением изоляции 2, 5 к V, в корпусе SO 8 ( HCPL 0560 ). На рис.2 приведена рекомендуемая схема применения такого прибора.</w:t>
            </w:r>
          </w:p>
          <w:p w:rsidR="00FD0374" w:rsidRPr="00FD0374" w:rsidRDefault="00FD0374" w:rsidP="00FD0374">
            <w:pPr>
              <w:numPr>
                <w:ilvl w:val="1"/>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изолирующие усилители с полосой пропускания 85 </w:t>
            </w:r>
            <w:proofErr w:type="spellStart"/>
            <w:r w:rsidRPr="00FD0374">
              <w:rPr>
                <w:rFonts w:ascii="Arial" w:eastAsia="Times New Roman" w:hAnsi="Arial" w:cs="Arial"/>
                <w:sz w:val="20"/>
                <w:szCs w:val="20"/>
                <w:lang w:eastAsia="ru-RU"/>
              </w:rPr>
              <w:t>kHz</w:t>
            </w:r>
            <w:proofErr w:type="spellEnd"/>
            <w:r w:rsidRPr="00FD0374">
              <w:rPr>
                <w:rFonts w:ascii="Arial" w:eastAsia="Times New Roman" w:hAnsi="Arial" w:cs="Arial"/>
                <w:sz w:val="20"/>
                <w:szCs w:val="20"/>
                <w:lang w:eastAsia="ru-RU"/>
              </w:rPr>
              <w:t xml:space="preserve"> ,нелинейностью 0, 15 % </w:t>
            </w:r>
            <w:proofErr w:type="gramStart"/>
            <w:r w:rsidRPr="00FD0374">
              <w:rPr>
                <w:rFonts w:ascii="Arial" w:eastAsia="Times New Roman" w:hAnsi="Arial" w:cs="Arial"/>
                <w:sz w:val="20"/>
                <w:szCs w:val="20"/>
                <w:lang w:eastAsia="ru-RU"/>
              </w:rPr>
              <w:t xml:space="preserve">( </w:t>
            </w:r>
            <w:proofErr w:type="gramEnd"/>
            <w:r w:rsidRPr="00FD0374">
              <w:rPr>
                <w:rFonts w:ascii="Arial" w:eastAsia="Times New Roman" w:hAnsi="Arial" w:cs="Arial"/>
                <w:sz w:val="20"/>
                <w:szCs w:val="20"/>
                <w:lang w:eastAsia="ru-RU"/>
              </w:rPr>
              <w:t>HCPL 7840 , NCNW 7840 ).</w:t>
            </w:r>
          </w:p>
          <w:p w:rsidR="00FD0374" w:rsidRPr="00FD0374" w:rsidRDefault="00FD0374" w:rsidP="00FD0374">
            <w:pPr>
              <w:numPr>
                <w:ilvl w:val="1"/>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изолирующий усилитель с защитой от короткого замыкания и перегрузок в корпусе SO - 16 </w:t>
            </w:r>
            <w:proofErr w:type="gramStart"/>
            <w:r w:rsidRPr="00FD0374">
              <w:rPr>
                <w:rFonts w:ascii="Arial" w:eastAsia="Times New Roman" w:hAnsi="Arial" w:cs="Arial"/>
                <w:sz w:val="20"/>
                <w:szCs w:val="20"/>
                <w:lang w:eastAsia="ru-RU"/>
              </w:rPr>
              <w:t xml:space="preserve">( </w:t>
            </w:r>
            <w:proofErr w:type="gramEnd"/>
            <w:r w:rsidRPr="00FD0374">
              <w:rPr>
                <w:rFonts w:ascii="Arial" w:eastAsia="Times New Roman" w:hAnsi="Arial" w:cs="Arial"/>
                <w:sz w:val="20"/>
                <w:szCs w:val="20"/>
                <w:lang w:eastAsia="ru-RU"/>
              </w:rPr>
              <w:t>HCPL - 788J ). Рекомендуемая схема применения приведена на рис. 3. </w:t>
            </w:r>
          </w:p>
          <w:p w:rsidR="00FD0374" w:rsidRPr="00FD0374" w:rsidRDefault="00FD0374" w:rsidP="00FD0374">
            <w:pPr>
              <w:spacing w:before="100" w:beforeAutospacing="1" w:after="100" w:afterAutospacing="1" w:line="240" w:lineRule="auto"/>
              <w:ind w:left="720"/>
              <w:jc w:val="center"/>
              <w:rPr>
                <w:rFonts w:ascii="Arial" w:eastAsia="Times New Roman" w:hAnsi="Arial" w:cs="Arial"/>
                <w:sz w:val="20"/>
                <w:szCs w:val="20"/>
                <w:lang w:eastAsia="ru-RU"/>
              </w:rPr>
            </w:pPr>
            <w:r>
              <w:rPr>
                <w:rFonts w:ascii="Arial" w:eastAsia="Times New Roman" w:hAnsi="Arial" w:cs="Arial"/>
                <w:noProof/>
                <w:sz w:val="20"/>
                <w:szCs w:val="20"/>
                <w:lang w:eastAsia="ru-RU"/>
              </w:rPr>
              <w:lastRenderedPageBreak/>
              <w:drawing>
                <wp:inline distT="0" distB="0" distL="0" distR="0" wp14:anchorId="63254057" wp14:editId="27223AC0">
                  <wp:extent cx="6175375" cy="3335655"/>
                  <wp:effectExtent l="0" t="0" r="0" b="0"/>
                  <wp:docPr id="2" name="Рисунок 2" descr="http://www.gaw.ru/images/publ/opto/opt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aw.ru/images/publ/opto/opto-3.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5375" cy="3335655"/>
                          </a:xfrm>
                          <a:prstGeom prst="rect">
                            <a:avLst/>
                          </a:prstGeom>
                          <a:noFill/>
                          <a:ln>
                            <a:noFill/>
                          </a:ln>
                        </pic:spPr>
                      </pic:pic>
                    </a:graphicData>
                  </a:graphic>
                </wp:inline>
              </w:drawing>
            </w:r>
          </w:p>
          <w:p w:rsidR="00FD0374" w:rsidRPr="00FD0374" w:rsidRDefault="00FD0374" w:rsidP="00FD0374">
            <w:pPr>
              <w:spacing w:before="100" w:beforeAutospacing="1" w:after="100" w:afterAutospacing="1" w:line="240" w:lineRule="auto"/>
              <w:ind w:left="720"/>
              <w:jc w:val="center"/>
              <w:outlineLvl w:val="3"/>
              <w:rPr>
                <w:rFonts w:ascii="Arial" w:eastAsia="Times New Roman" w:hAnsi="Arial" w:cs="Arial"/>
                <w:b/>
                <w:bCs/>
                <w:sz w:val="24"/>
                <w:szCs w:val="24"/>
                <w:lang w:eastAsia="ru-RU"/>
              </w:rPr>
            </w:pPr>
            <w:r w:rsidRPr="00FD0374">
              <w:rPr>
                <w:rFonts w:ascii="Arial" w:eastAsia="Times New Roman" w:hAnsi="Arial" w:cs="Arial"/>
                <w:b/>
                <w:bCs/>
                <w:sz w:val="24"/>
                <w:szCs w:val="24"/>
                <w:lang w:eastAsia="ru-RU"/>
              </w:rPr>
              <w:t>Рис. 3</w:t>
            </w:r>
          </w:p>
          <w:p w:rsidR="00FD0374" w:rsidRPr="00FD0374" w:rsidRDefault="00FD0374" w:rsidP="00FD0374">
            <w:pPr>
              <w:numPr>
                <w:ilvl w:val="0"/>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b/>
                <w:bCs/>
                <w:sz w:val="20"/>
                <w:szCs w:val="20"/>
                <w:lang w:eastAsia="ru-RU"/>
              </w:rPr>
              <w:t>В классе драйверов для управления IGBT транзисторами</w:t>
            </w:r>
          </w:p>
          <w:p w:rsidR="00FD0374" w:rsidRPr="00FD0374" w:rsidRDefault="00FD0374" w:rsidP="00FD0374">
            <w:pPr>
              <w:numPr>
                <w:ilvl w:val="1"/>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драйвер для прямого управления IGBT транзисторами с током коллектора 150 А, напряжением коллектор - эмиттер 1200 В; выходной ток 2 А </w:t>
            </w:r>
            <w:proofErr w:type="gramStart"/>
            <w:r w:rsidRPr="00FD0374">
              <w:rPr>
                <w:rFonts w:ascii="Arial" w:eastAsia="Times New Roman" w:hAnsi="Arial" w:cs="Arial"/>
                <w:sz w:val="20"/>
                <w:szCs w:val="20"/>
                <w:lang w:eastAsia="ru-RU"/>
              </w:rPr>
              <w:t xml:space="preserve">( </w:t>
            </w:r>
            <w:proofErr w:type="gramEnd"/>
            <w:r w:rsidRPr="00FD0374">
              <w:rPr>
                <w:rFonts w:ascii="Arial" w:eastAsia="Times New Roman" w:hAnsi="Arial" w:cs="Arial"/>
                <w:sz w:val="20"/>
                <w:szCs w:val="20"/>
                <w:lang w:eastAsia="ru-RU"/>
              </w:rPr>
              <w:t xml:space="preserve">импульсный ток до 2,5 А ), управляющее напряжение от 15 до 30 Вольт. Прибор собран в корпусе SO -16 </w:t>
            </w:r>
            <w:proofErr w:type="gramStart"/>
            <w:r w:rsidRPr="00FD0374">
              <w:rPr>
                <w:rFonts w:ascii="Arial" w:eastAsia="Times New Roman" w:hAnsi="Arial" w:cs="Arial"/>
                <w:sz w:val="20"/>
                <w:szCs w:val="20"/>
                <w:lang w:eastAsia="ru-RU"/>
              </w:rPr>
              <w:t xml:space="preserve">( </w:t>
            </w:r>
            <w:proofErr w:type="gramEnd"/>
            <w:r w:rsidRPr="00FD0374">
              <w:rPr>
                <w:rFonts w:ascii="Arial" w:eastAsia="Times New Roman" w:hAnsi="Arial" w:cs="Arial"/>
                <w:sz w:val="20"/>
                <w:szCs w:val="20"/>
                <w:lang w:eastAsia="ru-RU"/>
              </w:rPr>
              <w:t>HCPL 316J ), схема управления мощным двигателем от трехфазной сети приведена на рис.4.</w:t>
            </w:r>
          </w:p>
          <w:p w:rsidR="00FD0374" w:rsidRPr="00FD0374" w:rsidRDefault="00FD0374" w:rsidP="00FD0374">
            <w:pPr>
              <w:numPr>
                <w:ilvl w:val="0"/>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b/>
                <w:bCs/>
                <w:sz w:val="20"/>
                <w:szCs w:val="20"/>
                <w:lang w:eastAsia="ru-RU"/>
              </w:rPr>
              <w:t xml:space="preserve">В классе </w:t>
            </w:r>
            <w:proofErr w:type="spellStart"/>
            <w:r w:rsidRPr="00FD0374">
              <w:rPr>
                <w:rFonts w:ascii="Arial" w:eastAsia="Times New Roman" w:hAnsi="Arial" w:cs="Arial"/>
                <w:b/>
                <w:bCs/>
                <w:sz w:val="20"/>
                <w:szCs w:val="20"/>
                <w:lang w:eastAsia="ru-RU"/>
              </w:rPr>
              <w:t>оптотиристоров</w:t>
            </w:r>
            <w:proofErr w:type="spellEnd"/>
          </w:p>
          <w:p w:rsidR="00FD0374" w:rsidRPr="00FD0374" w:rsidRDefault="00FD0374" w:rsidP="00FD0374">
            <w:pPr>
              <w:numPr>
                <w:ilvl w:val="1"/>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мощные </w:t>
            </w:r>
            <w:proofErr w:type="spellStart"/>
            <w:r w:rsidRPr="00FD0374">
              <w:rPr>
                <w:rFonts w:ascii="Arial" w:eastAsia="Times New Roman" w:hAnsi="Arial" w:cs="Arial"/>
                <w:sz w:val="20"/>
                <w:szCs w:val="20"/>
                <w:lang w:eastAsia="ru-RU"/>
              </w:rPr>
              <w:t>триаки</w:t>
            </w:r>
            <w:proofErr w:type="spellEnd"/>
            <w:r w:rsidRPr="00FD0374">
              <w:rPr>
                <w:rFonts w:ascii="Arial" w:eastAsia="Times New Roman" w:hAnsi="Arial" w:cs="Arial"/>
                <w:sz w:val="20"/>
                <w:szCs w:val="20"/>
                <w:lang w:eastAsia="ru-RU"/>
              </w:rPr>
              <w:t xml:space="preserve"> с входным током 60 мА, выходным током 2 </w:t>
            </w:r>
            <w:proofErr w:type="gramStart"/>
            <w:r w:rsidRPr="00FD0374">
              <w:rPr>
                <w:rFonts w:ascii="Arial" w:eastAsia="Times New Roman" w:hAnsi="Arial" w:cs="Arial"/>
                <w:sz w:val="20"/>
                <w:szCs w:val="20"/>
                <w:lang w:eastAsia="ru-RU"/>
              </w:rPr>
              <w:t>А(</w:t>
            </w:r>
            <w:proofErr w:type="gramEnd"/>
            <w:r w:rsidRPr="00FD0374">
              <w:rPr>
                <w:rFonts w:ascii="Arial" w:eastAsia="Times New Roman" w:hAnsi="Arial" w:cs="Arial"/>
                <w:sz w:val="20"/>
                <w:szCs w:val="20"/>
                <w:lang w:eastAsia="ru-RU"/>
              </w:rPr>
              <w:t xml:space="preserve">выходной импульс до 24 А ) и выходным обратном напряжении 20 - 600 В ( MOC2A 60-5 ) ; с входным током 10 мА, выходным током 300 мА, выходном обратном напряжении 600 В, и напряжении изоляции 7, 5 </w:t>
            </w:r>
            <w:proofErr w:type="spellStart"/>
            <w:r w:rsidRPr="00FD0374">
              <w:rPr>
                <w:rFonts w:ascii="Arial" w:eastAsia="Times New Roman" w:hAnsi="Arial" w:cs="Arial"/>
                <w:sz w:val="20"/>
                <w:szCs w:val="20"/>
                <w:lang w:eastAsia="ru-RU"/>
              </w:rPr>
              <w:t>кV</w:t>
            </w:r>
            <w:proofErr w:type="spellEnd"/>
            <w:r w:rsidRPr="00FD0374">
              <w:rPr>
                <w:rFonts w:ascii="Arial" w:eastAsia="Times New Roman" w:hAnsi="Arial" w:cs="Arial"/>
                <w:sz w:val="20"/>
                <w:szCs w:val="20"/>
                <w:lang w:eastAsia="ru-RU"/>
              </w:rPr>
              <w:t xml:space="preserve"> ( IL 420 ) а также приборы с напряжением изоляции до 15 </w:t>
            </w:r>
            <w:proofErr w:type="spellStart"/>
            <w:r w:rsidRPr="00FD0374">
              <w:rPr>
                <w:rFonts w:ascii="Arial" w:eastAsia="Times New Roman" w:hAnsi="Arial" w:cs="Arial"/>
                <w:sz w:val="20"/>
                <w:szCs w:val="20"/>
                <w:lang w:eastAsia="ru-RU"/>
              </w:rPr>
              <w:t>кV</w:t>
            </w:r>
            <w:proofErr w:type="spellEnd"/>
            <w:r w:rsidRPr="00FD0374">
              <w:rPr>
                <w:rFonts w:ascii="Arial" w:eastAsia="Times New Roman" w:hAnsi="Arial" w:cs="Arial"/>
                <w:sz w:val="20"/>
                <w:szCs w:val="20"/>
                <w:lang w:eastAsia="ru-RU"/>
              </w:rPr>
              <w:t xml:space="preserve"> ( CNR 21 ).</w:t>
            </w:r>
          </w:p>
          <w:p w:rsidR="00FD0374" w:rsidRPr="00FD0374" w:rsidRDefault="00FD0374" w:rsidP="00FD0374">
            <w:pPr>
              <w:numPr>
                <w:ilvl w:val="0"/>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b/>
                <w:bCs/>
                <w:sz w:val="20"/>
                <w:szCs w:val="20"/>
                <w:lang w:eastAsia="ru-RU"/>
              </w:rPr>
              <w:t xml:space="preserve">В классе </w:t>
            </w:r>
            <w:proofErr w:type="spellStart"/>
            <w:r w:rsidRPr="00FD0374">
              <w:rPr>
                <w:rFonts w:ascii="Arial" w:eastAsia="Times New Roman" w:hAnsi="Arial" w:cs="Arial"/>
                <w:b/>
                <w:bCs/>
                <w:sz w:val="20"/>
                <w:szCs w:val="20"/>
                <w:lang w:eastAsia="ru-RU"/>
              </w:rPr>
              <w:t>оптореле</w:t>
            </w:r>
            <w:proofErr w:type="spellEnd"/>
          </w:p>
          <w:p w:rsidR="00FD0374" w:rsidRPr="00FD0374" w:rsidRDefault="00FD0374" w:rsidP="00FD0374">
            <w:pPr>
              <w:numPr>
                <w:ilvl w:val="1"/>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одноканальные с нормально разомкнутыми контактами с напряжением коммутации 60 В, током коммутации до 1 А, входным током 5 мА и выходным сопротивлением 0 ,5 Ом </w:t>
            </w:r>
            <w:proofErr w:type="gramStart"/>
            <w:r w:rsidRPr="00FD0374">
              <w:rPr>
                <w:rFonts w:ascii="Arial" w:eastAsia="Times New Roman" w:hAnsi="Arial" w:cs="Arial"/>
                <w:sz w:val="20"/>
                <w:szCs w:val="20"/>
                <w:lang w:eastAsia="ru-RU"/>
              </w:rPr>
              <w:t xml:space="preserve">( </w:t>
            </w:r>
            <w:proofErr w:type="gramEnd"/>
            <w:r w:rsidRPr="00FD0374">
              <w:rPr>
                <w:rFonts w:ascii="Arial" w:eastAsia="Times New Roman" w:hAnsi="Arial" w:cs="Arial"/>
                <w:sz w:val="20"/>
                <w:szCs w:val="20"/>
                <w:lang w:eastAsia="ru-RU"/>
              </w:rPr>
              <w:t>HSSR 8060) ;</w:t>
            </w:r>
          </w:p>
          <w:p w:rsidR="00FD0374" w:rsidRPr="00FD0374" w:rsidRDefault="00FD0374" w:rsidP="00FD0374">
            <w:pPr>
              <w:numPr>
                <w:ilvl w:val="1"/>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одноканальные с нормально замкнутыми контактами с напряжением коммутации 350 В, током коммутации 100 мА, входным током 60 мА и выходным сопротивлением 50 Ом </w:t>
            </w:r>
            <w:proofErr w:type="gramStart"/>
            <w:r w:rsidRPr="00FD0374">
              <w:rPr>
                <w:rFonts w:ascii="Arial" w:eastAsia="Times New Roman" w:hAnsi="Arial" w:cs="Arial"/>
                <w:sz w:val="20"/>
                <w:szCs w:val="20"/>
                <w:lang w:eastAsia="ru-RU"/>
              </w:rPr>
              <w:t xml:space="preserve">( </w:t>
            </w:r>
            <w:proofErr w:type="gramEnd"/>
            <w:r w:rsidRPr="00FD0374">
              <w:rPr>
                <w:rFonts w:ascii="Arial" w:eastAsia="Times New Roman" w:hAnsi="Arial" w:cs="Arial"/>
                <w:sz w:val="20"/>
                <w:szCs w:val="20"/>
                <w:lang w:eastAsia="ru-RU"/>
              </w:rPr>
              <w:t>LH 1298 ).</w:t>
            </w:r>
          </w:p>
          <w:p w:rsidR="00FD0374" w:rsidRPr="00FD0374" w:rsidRDefault="00FD0374" w:rsidP="00FD0374">
            <w:pPr>
              <w:numPr>
                <w:ilvl w:val="0"/>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b/>
                <w:bCs/>
                <w:sz w:val="20"/>
                <w:szCs w:val="20"/>
                <w:lang w:eastAsia="ru-RU"/>
              </w:rPr>
              <w:t>В классе приборов с открытым оптическим каналом щелевого и отражательного типов</w:t>
            </w:r>
          </w:p>
          <w:p w:rsidR="00FD0374" w:rsidRPr="00FD0374" w:rsidRDefault="00FD0374" w:rsidP="00FD0374">
            <w:pPr>
              <w:numPr>
                <w:ilvl w:val="1"/>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приборы с транзисторным выходом и выходом по схеме </w:t>
            </w:r>
            <w:proofErr w:type="spellStart"/>
            <w:r w:rsidRPr="00FD0374">
              <w:rPr>
                <w:rFonts w:ascii="Arial" w:eastAsia="Times New Roman" w:hAnsi="Arial" w:cs="Arial"/>
                <w:sz w:val="20"/>
                <w:szCs w:val="20"/>
                <w:lang w:eastAsia="ru-RU"/>
              </w:rPr>
              <w:t>Дарлингтона</w:t>
            </w:r>
            <w:proofErr w:type="spellEnd"/>
            <w:r w:rsidRPr="00FD0374">
              <w:rPr>
                <w:rFonts w:ascii="Arial" w:eastAsia="Times New Roman" w:hAnsi="Arial" w:cs="Arial"/>
                <w:sz w:val="20"/>
                <w:szCs w:val="20"/>
                <w:lang w:eastAsia="ru-RU"/>
              </w:rPr>
              <w:t xml:space="preserve"> с </w:t>
            </w:r>
            <w:proofErr w:type="spellStart"/>
            <w:r w:rsidRPr="00FD0374">
              <w:rPr>
                <w:rFonts w:ascii="Arial" w:eastAsia="Times New Roman" w:hAnsi="Arial" w:cs="Arial"/>
                <w:sz w:val="20"/>
                <w:szCs w:val="20"/>
                <w:lang w:eastAsia="ru-RU"/>
              </w:rPr>
              <w:t>аппертурой</w:t>
            </w:r>
            <w:proofErr w:type="spellEnd"/>
            <w:r w:rsidRPr="00FD0374">
              <w:rPr>
                <w:rFonts w:ascii="Arial" w:eastAsia="Times New Roman" w:hAnsi="Arial" w:cs="Arial"/>
                <w:sz w:val="20"/>
                <w:szCs w:val="20"/>
                <w:lang w:eastAsia="ru-RU"/>
              </w:rPr>
              <w:t xml:space="preserve"> 0,5 - 1,0 мм ( H 21A2 и MOC 70W2 соответственно )</w:t>
            </w:r>
            <w:proofErr w:type="gramStart"/>
            <w:r w:rsidRPr="00FD0374">
              <w:rPr>
                <w:rFonts w:ascii="Arial" w:eastAsia="Times New Roman" w:hAnsi="Arial" w:cs="Arial"/>
                <w:sz w:val="20"/>
                <w:szCs w:val="20"/>
                <w:lang w:eastAsia="ru-RU"/>
              </w:rPr>
              <w:t xml:space="preserve"> ,</w:t>
            </w:r>
            <w:proofErr w:type="gramEnd"/>
          </w:p>
          <w:p w:rsidR="00FD0374" w:rsidRPr="00FD0374" w:rsidRDefault="00FD0374" w:rsidP="00FD0374">
            <w:pPr>
              <w:numPr>
                <w:ilvl w:val="1"/>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приборы</w:t>
            </w:r>
            <w:proofErr w:type="gramStart"/>
            <w:r w:rsidRPr="00FD0374">
              <w:rPr>
                <w:rFonts w:ascii="Arial" w:eastAsia="Times New Roman" w:hAnsi="Arial" w:cs="Arial"/>
                <w:sz w:val="20"/>
                <w:szCs w:val="20"/>
                <w:lang w:eastAsia="ru-RU"/>
              </w:rPr>
              <w:t xml:space="preserve"> ,</w:t>
            </w:r>
            <w:proofErr w:type="gramEnd"/>
            <w:r w:rsidRPr="00FD0374">
              <w:rPr>
                <w:rFonts w:ascii="Arial" w:eastAsia="Times New Roman" w:hAnsi="Arial" w:cs="Arial"/>
                <w:sz w:val="20"/>
                <w:szCs w:val="20"/>
                <w:lang w:eastAsia="ru-RU"/>
              </w:rPr>
              <w:t xml:space="preserve"> имеющие на выходе логический ключ ( MOC 75T1 ),</w:t>
            </w:r>
          </w:p>
          <w:p w:rsidR="00FD0374" w:rsidRPr="00FD0374" w:rsidRDefault="00FD0374" w:rsidP="00FD0374">
            <w:pPr>
              <w:numPr>
                <w:ilvl w:val="1"/>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отражательный оптрон с входным током 15 мА</w:t>
            </w:r>
            <w:proofErr w:type="gramStart"/>
            <w:r w:rsidRPr="00FD0374">
              <w:rPr>
                <w:rFonts w:ascii="Arial" w:eastAsia="Times New Roman" w:hAnsi="Arial" w:cs="Arial"/>
                <w:sz w:val="20"/>
                <w:szCs w:val="20"/>
                <w:lang w:eastAsia="ru-RU"/>
              </w:rPr>
              <w:t xml:space="preserve"> ,</w:t>
            </w:r>
            <w:proofErr w:type="gramEnd"/>
            <w:r w:rsidRPr="00FD0374">
              <w:rPr>
                <w:rFonts w:ascii="Arial" w:eastAsia="Times New Roman" w:hAnsi="Arial" w:cs="Arial"/>
                <w:sz w:val="20"/>
                <w:szCs w:val="20"/>
                <w:lang w:eastAsia="ru-RU"/>
              </w:rPr>
              <w:t xml:space="preserve"> с четырехканальным приемником, разрешением до шести линий на мм на расстоянии до объекта 2, 5 мм ( HEDR 8100 ),</w:t>
            </w:r>
          </w:p>
          <w:p w:rsidR="00FD0374" w:rsidRPr="00FD0374" w:rsidRDefault="00FD0374" w:rsidP="00FD0374">
            <w:pPr>
              <w:numPr>
                <w:ilvl w:val="1"/>
                <w:numId w:val="2"/>
              </w:numPr>
              <w:spacing w:before="100" w:beforeAutospacing="1" w:after="100" w:afterAutospacing="1" w:line="240" w:lineRule="auto"/>
              <w:rPr>
                <w:rFonts w:ascii="Arial" w:eastAsia="Times New Roman" w:hAnsi="Arial" w:cs="Arial"/>
                <w:sz w:val="20"/>
                <w:szCs w:val="20"/>
                <w:lang w:eastAsia="ru-RU"/>
              </w:rPr>
            </w:pPr>
            <w:r w:rsidRPr="00FD0374">
              <w:rPr>
                <w:rFonts w:ascii="Arial" w:eastAsia="Times New Roman" w:hAnsi="Arial" w:cs="Arial"/>
                <w:sz w:val="20"/>
                <w:szCs w:val="20"/>
                <w:lang w:eastAsia="ru-RU"/>
              </w:rPr>
              <w:t>отражательный оптрон с входным током 60 мА</w:t>
            </w:r>
            <w:proofErr w:type="gramStart"/>
            <w:r w:rsidRPr="00FD0374">
              <w:rPr>
                <w:rFonts w:ascii="Arial" w:eastAsia="Times New Roman" w:hAnsi="Arial" w:cs="Arial"/>
                <w:sz w:val="20"/>
                <w:szCs w:val="20"/>
                <w:lang w:eastAsia="ru-RU"/>
              </w:rPr>
              <w:t xml:space="preserve"> ,</w:t>
            </w:r>
            <w:proofErr w:type="gramEnd"/>
            <w:r w:rsidRPr="00FD0374">
              <w:rPr>
                <w:rFonts w:ascii="Arial" w:eastAsia="Times New Roman" w:hAnsi="Arial" w:cs="Arial"/>
                <w:sz w:val="20"/>
                <w:szCs w:val="20"/>
                <w:lang w:eastAsia="ru-RU"/>
              </w:rPr>
              <w:t xml:space="preserve"> с расстоянием до объекта 4 мм ( LTH- 1650 - 01 ).</w:t>
            </w:r>
          </w:p>
          <w:p w:rsidR="00FD0374" w:rsidRPr="00FD0374" w:rsidRDefault="00FD0374" w:rsidP="00FD0374">
            <w:pPr>
              <w:spacing w:before="100" w:beforeAutospacing="1" w:after="100" w:afterAutospacing="1" w:line="240" w:lineRule="auto"/>
              <w:jc w:val="center"/>
              <w:rPr>
                <w:rFonts w:ascii="Arial" w:eastAsia="Times New Roman" w:hAnsi="Arial" w:cs="Arial"/>
                <w:sz w:val="20"/>
                <w:szCs w:val="20"/>
                <w:lang w:eastAsia="ru-RU"/>
              </w:rPr>
            </w:pPr>
            <w:r>
              <w:rPr>
                <w:rFonts w:ascii="Arial" w:eastAsia="Times New Roman" w:hAnsi="Arial" w:cs="Arial"/>
                <w:noProof/>
                <w:sz w:val="20"/>
                <w:szCs w:val="20"/>
                <w:lang w:eastAsia="ru-RU"/>
              </w:rPr>
              <w:lastRenderedPageBreak/>
              <w:drawing>
                <wp:inline distT="0" distB="0" distL="0" distR="0" wp14:anchorId="673495DD" wp14:editId="67662F60">
                  <wp:extent cx="6201410" cy="3998595"/>
                  <wp:effectExtent l="0" t="0" r="8890" b="1905"/>
                  <wp:docPr id="1" name="Рисунок 1" descr="http://www.gaw.ru/images/publ/opto/opto-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aw.ru/images/publ/opto/opto-4.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01410" cy="3998595"/>
                          </a:xfrm>
                          <a:prstGeom prst="rect">
                            <a:avLst/>
                          </a:prstGeom>
                          <a:noFill/>
                          <a:ln>
                            <a:noFill/>
                          </a:ln>
                        </pic:spPr>
                      </pic:pic>
                    </a:graphicData>
                  </a:graphic>
                </wp:inline>
              </w:drawing>
            </w:r>
          </w:p>
          <w:p w:rsidR="00FD0374" w:rsidRPr="00FD0374" w:rsidRDefault="00FD0374" w:rsidP="00FD0374">
            <w:pPr>
              <w:spacing w:before="100" w:beforeAutospacing="1" w:after="100" w:afterAutospacing="1" w:line="240" w:lineRule="auto"/>
              <w:jc w:val="center"/>
              <w:outlineLvl w:val="3"/>
              <w:rPr>
                <w:rFonts w:ascii="Arial" w:eastAsia="Times New Roman" w:hAnsi="Arial" w:cs="Arial"/>
                <w:b/>
                <w:bCs/>
                <w:sz w:val="24"/>
                <w:szCs w:val="24"/>
                <w:lang w:eastAsia="ru-RU"/>
              </w:rPr>
            </w:pPr>
            <w:r w:rsidRPr="00FD0374">
              <w:rPr>
                <w:rFonts w:ascii="Arial" w:eastAsia="Times New Roman" w:hAnsi="Arial" w:cs="Arial"/>
                <w:b/>
                <w:bCs/>
                <w:sz w:val="24"/>
                <w:szCs w:val="24"/>
                <w:lang w:eastAsia="ru-RU"/>
              </w:rPr>
              <w:t>Рис. 4</w:t>
            </w:r>
          </w:p>
          <w:p w:rsidR="00FD0374" w:rsidRPr="00FD0374" w:rsidRDefault="00FD0374" w:rsidP="00FD0374">
            <w:pPr>
              <w:spacing w:before="100" w:beforeAutospacing="1" w:after="100" w:afterAutospacing="1" w:line="240" w:lineRule="auto"/>
              <w:ind w:firstLine="300"/>
              <w:jc w:val="both"/>
              <w:rPr>
                <w:rFonts w:ascii="Arial" w:eastAsia="Times New Roman" w:hAnsi="Arial" w:cs="Arial"/>
                <w:color w:val="000000"/>
                <w:sz w:val="20"/>
                <w:szCs w:val="20"/>
                <w:lang w:eastAsia="ru-RU"/>
              </w:rPr>
            </w:pPr>
            <w:r w:rsidRPr="00FD0374">
              <w:rPr>
                <w:rFonts w:ascii="Arial" w:eastAsia="Times New Roman" w:hAnsi="Arial" w:cs="Arial"/>
                <w:color w:val="000000"/>
                <w:sz w:val="20"/>
                <w:szCs w:val="20"/>
                <w:lang w:eastAsia="ru-RU"/>
              </w:rPr>
              <w:t xml:space="preserve">Наиболее последовательно развитие оптронов и оптоэлектронных </w:t>
            </w:r>
            <w:proofErr w:type="gramStart"/>
            <w:r w:rsidRPr="00FD0374">
              <w:rPr>
                <w:rFonts w:ascii="Arial" w:eastAsia="Times New Roman" w:hAnsi="Arial" w:cs="Arial"/>
                <w:color w:val="000000"/>
                <w:sz w:val="20"/>
                <w:szCs w:val="20"/>
                <w:lang w:eastAsia="ru-RU"/>
              </w:rPr>
              <w:t>приборов</w:t>
            </w:r>
            <w:proofErr w:type="gramEnd"/>
            <w:r w:rsidRPr="00FD0374">
              <w:rPr>
                <w:rFonts w:ascii="Arial" w:eastAsia="Times New Roman" w:hAnsi="Arial" w:cs="Arial"/>
                <w:color w:val="000000"/>
                <w:sz w:val="20"/>
                <w:szCs w:val="20"/>
                <w:lang w:eastAsia="ru-RU"/>
              </w:rPr>
              <w:t xml:space="preserve"> как по конструктивному исполнению, так и совершенствованию параметров проводят фирмы HEWLETT PACKARD, LITE-ON, TOSHIBA предлагая приборы самых различных классов, в различном конструктивном исполнении и большим выбором параметров.</w:t>
            </w:r>
          </w:p>
          <w:p w:rsidR="00FD0374" w:rsidRPr="00FD0374" w:rsidRDefault="00FD0374" w:rsidP="00FD0374">
            <w:pPr>
              <w:spacing w:before="100" w:beforeAutospacing="1" w:after="240" w:line="240" w:lineRule="auto"/>
              <w:ind w:firstLine="300"/>
              <w:jc w:val="both"/>
              <w:rPr>
                <w:rFonts w:ascii="Arial" w:eastAsia="Times New Roman" w:hAnsi="Arial" w:cs="Arial"/>
                <w:color w:val="000000"/>
                <w:sz w:val="20"/>
                <w:szCs w:val="20"/>
                <w:lang w:eastAsia="ru-RU"/>
              </w:rPr>
            </w:pPr>
            <w:r w:rsidRPr="00FD0374">
              <w:rPr>
                <w:rFonts w:ascii="Arial" w:eastAsia="Times New Roman" w:hAnsi="Arial" w:cs="Arial"/>
                <w:color w:val="000000"/>
                <w:sz w:val="20"/>
                <w:szCs w:val="20"/>
                <w:lang w:eastAsia="ru-RU"/>
              </w:rPr>
              <w:t xml:space="preserve">В таблице 1 приведены сведения об основных производителях и основных видах предлагаемых </w:t>
            </w:r>
            <w:proofErr w:type="spellStart"/>
            <w:r w:rsidRPr="00FD0374">
              <w:rPr>
                <w:rFonts w:ascii="Arial" w:eastAsia="Times New Roman" w:hAnsi="Arial" w:cs="Arial"/>
                <w:color w:val="000000"/>
                <w:sz w:val="20"/>
                <w:szCs w:val="20"/>
                <w:lang w:eastAsia="ru-RU"/>
              </w:rPr>
              <w:t>оптопар</w:t>
            </w:r>
            <w:proofErr w:type="spellEnd"/>
            <w:r w:rsidRPr="00FD0374">
              <w:rPr>
                <w:rFonts w:ascii="Arial" w:eastAsia="Times New Roman" w:hAnsi="Arial" w:cs="Arial"/>
                <w:color w:val="000000"/>
                <w:sz w:val="20"/>
                <w:szCs w:val="20"/>
                <w:lang w:eastAsia="ru-RU"/>
              </w:rPr>
              <w:t xml:space="preserve"> и интегральных оптоэлектронных микросхем.</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76"/>
              <w:gridCol w:w="803"/>
              <w:gridCol w:w="781"/>
              <w:gridCol w:w="1090"/>
              <w:gridCol w:w="843"/>
              <w:gridCol w:w="1039"/>
              <w:gridCol w:w="791"/>
              <w:gridCol w:w="751"/>
              <w:gridCol w:w="818"/>
              <w:gridCol w:w="647"/>
            </w:tblGrid>
            <w:tr w:rsidR="00FD0374" w:rsidRPr="00FD037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proofErr w:type="spellStart"/>
                  <w:r w:rsidRPr="00FD0374">
                    <w:rPr>
                      <w:rFonts w:ascii="Arial" w:eastAsia="Times New Roman" w:hAnsi="Arial" w:cs="Arial"/>
                      <w:sz w:val="20"/>
                      <w:szCs w:val="20"/>
                      <w:lang w:eastAsia="ru-RU"/>
                    </w:rPr>
                    <w:t>Hewlet-Packard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proofErr w:type="spellStart"/>
                  <w:r w:rsidRPr="00FD0374">
                    <w:rPr>
                      <w:rFonts w:ascii="Arial" w:eastAsia="Times New Roman" w:hAnsi="Arial" w:cs="Arial"/>
                      <w:sz w:val="20"/>
                      <w:szCs w:val="20"/>
                      <w:lang w:eastAsia="ru-RU"/>
                    </w:rPr>
                    <w:t>Toshiba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proofErr w:type="spellStart"/>
                  <w:r w:rsidRPr="00FD0374">
                    <w:rPr>
                      <w:rFonts w:ascii="Arial" w:eastAsia="Times New Roman" w:hAnsi="Arial" w:cs="Arial"/>
                      <w:sz w:val="20"/>
                      <w:szCs w:val="20"/>
                      <w:lang w:eastAsia="ru-RU"/>
                    </w:rPr>
                    <w:t>Texas</w:t>
                  </w:r>
                  <w:proofErr w:type="spellEnd"/>
                  <w:r w:rsidRPr="00FD0374">
                    <w:rPr>
                      <w:rFonts w:ascii="Arial" w:eastAsia="Times New Roman" w:hAnsi="Arial" w:cs="Arial"/>
                      <w:sz w:val="20"/>
                      <w:szCs w:val="20"/>
                      <w:lang w:eastAsia="ru-RU"/>
                    </w:rPr>
                    <w:t xml:space="preserve"> </w:t>
                  </w:r>
                  <w:proofErr w:type="spellStart"/>
                  <w:r w:rsidRPr="00FD0374">
                    <w:rPr>
                      <w:rFonts w:ascii="Arial" w:eastAsia="Times New Roman" w:hAnsi="Arial" w:cs="Arial"/>
                      <w:sz w:val="20"/>
                      <w:szCs w:val="20"/>
                      <w:lang w:eastAsia="ru-RU"/>
                    </w:rPr>
                    <w:t>Instruments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proofErr w:type="spellStart"/>
                  <w:r w:rsidRPr="00FD0374">
                    <w:rPr>
                      <w:rFonts w:ascii="Arial" w:eastAsia="Times New Roman" w:hAnsi="Arial" w:cs="Arial"/>
                      <w:sz w:val="20"/>
                      <w:szCs w:val="20"/>
                      <w:lang w:eastAsia="ru-RU"/>
                    </w:rPr>
                    <w:t>Siemens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proofErr w:type="spellStart"/>
                  <w:r w:rsidRPr="00FD0374">
                    <w:rPr>
                      <w:rFonts w:ascii="Arial" w:eastAsia="Times New Roman" w:hAnsi="Arial" w:cs="Arial"/>
                      <w:sz w:val="20"/>
                      <w:szCs w:val="20"/>
                      <w:lang w:eastAsia="ru-RU"/>
                    </w:rPr>
                    <w:t>Temic</w:t>
                  </w:r>
                  <w:proofErr w:type="spellEnd"/>
                  <w:r w:rsidRPr="00FD0374">
                    <w:rPr>
                      <w:rFonts w:ascii="Arial" w:eastAsia="Times New Roman" w:hAnsi="Arial" w:cs="Arial"/>
                      <w:sz w:val="20"/>
                      <w:szCs w:val="20"/>
                      <w:lang w:eastAsia="ru-RU"/>
                    </w:rPr>
                    <w:t xml:space="preserve"> - </w:t>
                  </w:r>
                  <w:proofErr w:type="spellStart"/>
                  <w:r w:rsidRPr="00FD0374">
                    <w:rPr>
                      <w:rFonts w:ascii="Arial" w:eastAsia="Times New Roman" w:hAnsi="Arial" w:cs="Arial"/>
                      <w:sz w:val="20"/>
                      <w:szCs w:val="20"/>
                      <w:lang w:eastAsia="ru-RU"/>
                    </w:rPr>
                    <w:t>Telefunken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LITEON</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Протон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Сапфир</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Старт</w:t>
                  </w:r>
                </w:p>
              </w:tc>
            </w:tr>
            <w:tr w:rsidR="00FD0374" w:rsidRPr="00FD037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Отражательные </w:t>
                  </w:r>
                  <w:proofErr w:type="spellStart"/>
                  <w:r w:rsidRPr="00FD0374">
                    <w:rPr>
                      <w:rFonts w:ascii="Arial" w:eastAsia="Times New Roman" w:hAnsi="Arial" w:cs="Arial"/>
                      <w:sz w:val="20"/>
                      <w:szCs w:val="20"/>
                      <w:lang w:eastAsia="ru-RU"/>
                    </w:rPr>
                    <w:t>оптопары</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r>
            <w:tr w:rsidR="00FD0374" w:rsidRPr="00FD037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Щелевые </w:t>
                  </w:r>
                  <w:proofErr w:type="spellStart"/>
                  <w:r w:rsidRPr="00FD0374">
                    <w:rPr>
                      <w:rFonts w:ascii="Arial" w:eastAsia="Times New Roman" w:hAnsi="Arial" w:cs="Arial"/>
                      <w:sz w:val="20"/>
                      <w:szCs w:val="20"/>
                      <w:lang w:eastAsia="ru-RU"/>
                    </w:rPr>
                    <w:t>оптопары</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r>
            <w:tr w:rsidR="00FD0374" w:rsidRPr="00FD037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Диодные </w:t>
                  </w:r>
                  <w:proofErr w:type="spellStart"/>
                  <w:r w:rsidRPr="00FD0374">
                    <w:rPr>
                      <w:rFonts w:ascii="Arial" w:eastAsia="Times New Roman" w:hAnsi="Arial" w:cs="Arial"/>
                      <w:sz w:val="20"/>
                      <w:szCs w:val="20"/>
                      <w:lang w:eastAsia="ru-RU"/>
                    </w:rPr>
                    <w:t>оптопары</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r>
            <w:tr w:rsidR="00FD0374" w:rsidRPr="00FD037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Диодно-транзисторные </w:t>
                  </w:r>
                  <w:proofErr w:type="spellStart"/>
                  <w:r w:rsidRPr="00FD0374">
                    <w:rPr>
                      <w:rFonts w:ascii="Arial" w:eastAsia="Times New Roman" w:hAnsi="Arial" w:cs="Arial"/>
                      <w:sz w:val="20"/>
                      <w:szCs w:val="20"/>
                      <w:lang w:eastAsia="ru-RU"/>
                    </w:rPr>
                    <w:t>оптопары</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r>
            <w:tr w:rsidR="00FD0374" w:rsidRPr="00FD037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proofErr w:type="spellStart"/>
                  <w:r w:rsidRPr="00FD0374">
                    <w:rPr>
                      <w:rFonts w:ascii="Arial" w:eastAsia="Times New Roman" w:hAnsi="Arial" w:cs="Arial"/>
                      <w:sz w:val="20"/>
                      <w:szCs w:val="20"/>
                      <w:lang w:eastAsia="ru-RU"/>
                    </w:rPr>
                    <w:t>Оптопары</w:t>
                  </w:r>
                  <w:proofErr w:type="spellEnd"/>
                  <w:r w:rsidRPr="00FD0374">
                    <w:rPr>
                      <w:rFonts w:ascii="Arial" w:eastAsia="Times New Roman" w:hAnsi="Arial" w:cs="Arial"/>
                      <w:sz w:val="20"/>
                      <w:szCs w:val="20"/>
                      <w:lang w:eastAsia="ru-RU"/>
                    </w:rPr>
                    <w:t xml:space="preserve"> с транзистором </w:t>
                  </w:r>
                  <w:proofErr w:type="spellStart"/>
                  <w:r w:rsidRPr="00FD0374">
                    <w:rPr>
                      <w:rFonts w:ascii="Arial" w:eastAsia="Times New Roman" w:hAnsi="Arial" w:cs="Arial"/>
                      <w:sz w:val="20"/>
                      <w:szCs w:val="20"/>
                      <w:lang w:eastAsia="ru-RU"/>
                    </w:rPr>
                    <w:t>Дарлингтона</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r>
            <w:tr w:rsidR="00FD0374" w:rsidRPr="00FD037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 xml:space="preserve">Биполярные </w:t>
                  </w:r>
                  <w:proofErr w:type="spellStart"/>
                  <w:r w:rsidRPr="00FD0374">
                    <w:rPr>
                      <w:rFonts w:ascii="Arial" w:eastAsia="Times New Roman" w:hAnsi="Arial" w:cs="Arial"/>
                      <w:sz w:val="20"/>
                      <w:szCs w:val="20"/>
                      <w:lang w:eastAsia="ru-RU"/>
                    </w:rPr>
                    <w:t>оптопары</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r>
            <w:tr w:rsidR="00FD0374" w:rsidRPr="00FD037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Логические ключи</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r>
            <w:tr w:rsidR="00FD0374" w:rsidRPr="00FD037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lastRenderedPageBreak/>
                    <w:t>Высокоскоростные логические ключи</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r>
            <w:tr w:rsidR="00FD0374" w:rsidRPr="00FD037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Цифровые интерфейсы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r>
            <w:tr w:rsidR="00FD0374" w:rsidRPr="00FD037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proofErr w:type="spellStart"/>
                  <w:r w:rsidRPr="00FD0374">
                    <w:rPr>
                      <w:rFonts w:ascii="Arial" w:eastAsia="Times New Roman" w:hAnsi="Arial" w:cs="Arial"/>
                      <w:sz w:val="20"/>
                      <w:szCs w:val="20"/>
                      <w:lang w:eastAsia="ru-RU"/>
                    </w:rPr>
                    <w:t>Оптопары</w:t>
                  </w:r>
                  <w:proofErr w:type="spellEnd"/>
                  <w:r w:rsidRPr="00FD0374">
                    <w:rPr>
                      <w:rFonts w:ascii="Arial" w:eastAsia="Times New Roman" w:hAnsi="Arial" w:cs="Arial"/>
                      <w:sz w:val="20"/>
                      <w:szCs w:val="20"/>
                      <w:lang w:eastAsia="ru-RU"/>
                    </w:rPr>
                    <w:t xml:space="preserve"> для передачи </w:t>
                  </w:r>
                  <w:proofErr w:type="gramStart"/>
                  <w:r w:rsidRPr="00FD0374">
                    <w:rPr>
                      <w:rFonts w:ascii="Arial" w:eastAsia="Times New Roman" w:hAnsi="Arial" w:cs="Arial"/>
                      <w:sz w:val="20"/>
                      <w:szCs w:val="20"/>
                      <w:lang w:eastAsia="ru-RU"/>
                    </w:rPr>
                    <w:t>широкополосных</w:t>
                  </w:r>
                  <w:proofErr w:type="gramEnd"/>
                  <w:r w:rsidRPr="00FD0374">
                    <w:rPr>
                      <w:rFonts w:ascii="Arial" w:eastAsia="Times New Roman" w:hAnsi="Arial" w:cs="Arial"/>
                      <w:sz w:val="20"/>
                      <w:szCs w:val="20"/>
                      <w:lang w:eastAsia="ru-RU"/>
                    </w:rPr>
                    <w:t xml:space="preserve"> аналоговых </w:t>
                  </w:r>
                  <w:proofErr w:type="spellStart"/>
                  <w:r w:rsidRPr="00FD0374">
                    <w:rPr>
                      <w:rFonts w:ascii="Arial" w:eastAsia="Times New Roman" w:hAnsi="Arial" w:cs="Arial"/>
                      <w:sz w:val="20"/>
                      <w:szCs w:val="20"/>
                      <w:lang w:eastAsia="ru-RU"/>
                    </w:rPr>
                    <w:t>сигалов</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r>
            <w:tr w:rsidR="00FD0374" w:rsidRPr="00FD037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Конверторы AC/DC</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r>
            <w:tr w:rsidR="00FD0374" w:rsidRPr="00FD037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Изолирующие усилители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r>
            <w:tr w:rsidR="00FD0374" w:rsidRPr="00FD037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Драйверы для управления MOSFET/IGBT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r>
            <w:tr w:rsidR="00FD0374" w:rsidRPr="00FD037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proofErr w:type="spellStart"/>
                  <w:r w:rsidRPr="00FD0374">
                    <w:rPr>
                      <w:rFonts w:ascii="Arial" w:eastAsia="Times New Roman" w:hAnsi="Arial" w:cs="Arial"/>
                      <w:sz w:val="20"/>
                      <w:szCs w:val="20"/>
                      <w:lang w:eastAsia="ru-RU"/>
                    </w:rPr>
                    <w:t>Оптореле</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r>
            <w:tr w:rsidR="00FD0374" w:rsidRPr="00FD037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proofErr w:type="spellStart"/>
                  <w:r w:rsidRPr="00FD0374">
                    <w:rPr>
                      <w:rFonts w:ascii="Arial" w:eastAsia="Times New Roman" w:hAnsi="Arial" w:cs="Arial"/>
                      <w:sz w:val="20"/>
                      <w:szCs w:val="20"/>
                      <w:lang w:eastAsia="ru-RU"/>
                    </w:rPr>
                    <w:t>Оптотиристоры</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r>
            <w:tr w:rsidR="00FD0374" w:rsidRPr="00FD037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proofErr w:type="spellStart"/>
                  <w:r w:rsidRPr="00FD0374">
                    <w:rPr>
                      <w:rFonts w:ascii="Arial" w:eastAsia="Times New Roman" w:hAnsi="Arial" w:cs="Arial"/>
                      <w:sz w:val="20"/>
                      <w:szCs w:val="20"/>
                      <w:lang w:eastAsia="ru-RU"/>
                    </w:rPr>
                    <w:t>Оптосимисторы</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0374" w:rsidRPr="00FD0374" w:rsidRDefault="00FD0374" w:rsidP="00FD0374">
                  <w:pPr>
                    <w:spacing w:after="0" w:line="240" w:lineRule="auto"/>
                    <w:jc w:val="center"/>
                    <w:rPr>
                      <w:rFonts w:ascii="Arial" w:eastAsia="Times New Roman" w:hAnsi="Arial" w:cs="Arial"/>
                      <w:sz w:val="20"/>
                      <w:szCs w:val="20"/>
                      <w:lang w:eastAsia="ru-RU"/>
                    </w:rPr>
                  </w:pPr>
                  <w:r w:rsidRPr="00FD0374">
                    <w:rPr>
                      <w:rFonts w:ascii="Arial" w:eastAsia="Times New Roman" w:hAnsi="Arial" w:cs="Arial"/>
                      <w:sz w:val="20"/>
                      <w:szCs w:val="20"/>
                      <w:lang w:eastAsia="ru-RU"/>
                    </w:rPr>
                    <w:t>-</w:t>
                  </w:r>
                </w:p>
              </w:tc>
            </w:tr>
          </w:tbl>
          <w:p w:rsidR="00FD0374" w:rsidRPr="00FD0374" w:rsidRDefault="00FD0374" w:rsidP="00FD0374">
            <w:pPr>
              <w:spacing w:before="100" w:beforeAutospacing="1" w:after="240" w:line="240" w:lineRule="auto"/>
              <w:ind w:firstLine="300"/>
              <w:jc w:val="both"/>
              <w:rPr>
                <w:rFonts w:ascii="Arial" w:eastAsia="Times New Roman" w:hAnsi="Arial" w:cs="Arial"/>
                <w:color w:val="000000"/>
                <w:sz w:val="20"/>
                <w:szCs w:val="20"/>
                <w:lang w:eastAsia="ru-RU"/>
              </w:rPr>
            </w:pPr>
          </w:p>
        </w:tc>
      </w:tr>
    </w:tbl>
    <w:p w:rsidR="00D32A9D" w:rsidRDefault="00D32A9D"/>
    <w:sectPr w:rsidR="00D32A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034B1"/>
    <w:multiLevelType w:val="multilevel"/>
    <w:tmpl w:val="5ACE1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EFB4363"/>
    <w:multiLevelType w:val="multilevel"/>
    <w:tmpl w:val="CEB6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74"/>
    <w:rsid w:val="00005109"/>
    <w:rsid w:val="0000727E"/>
    <w:rsid w:val="0002039C"/>
    <w:rsid w:val="00030E94"/>
    <w:rsid w:val="0003200B"/>
    <w:rsid w:val="00040AA9"/>
    <w:rsid w:val="00041146"/>
    <w:rsid w:val="00043D58"/>
    <w:rsid w:val="0005416A"/>
    <w:rsid w:val="00056AE8"/>
    <w:rsid w:val="0005723F"/>
    <w:rsid w:val="00064ED2"/>
    <w:rsid w:val="00066995"/>
    <w:rsid w:val="00073449"/>
    <w:rsid w:val="000749E5"/>
    <w:rsid w:val="00074E00"/>
    <w:rsid w:val="000821C3"/>
    <w:rsid w:val="00082D46"/>
    <w:rsid w:val="000B6462"/>
    <w:rsid w:val="000C5CDC"/>
    <w:rsid w:val="000D2591"/>
    <w:rsid w:val="000D3890"/>
    <w:rsid w:val="000D4E94"/>
    <w:rsid w:val="000D4FB1"/>
    <w:rsid w:val="000D60E9"/>
    <w:rsid w:val="000D6347"/>
    <w:rsid w:val="000E2E46"/>
    <w:rsid w:val="000F7079"/>
    <w:rsid w:val="001001B2"/>
    <w:rsid w:val="001019B6"/>
    <w:rsid w:val="00103B96"/>
    <w:rsid w:val="00106243"/>
    <w:rsid w:val="00171FCE"/>
    <w:rsid w:val="00177531"/>
    <w:rsid w:val="001A1465"/>
    <w:rsid w:val="001A597F"/>
    <w:rsid w:val="001D1C8C"/>
    <w:rsid w:val="001D1FE9"/>
    <w:rsid w:val="001D2D55"/>
    <w:rsid w:val="001D3F81"/>
    <w:rsid w:val="001F62D6"/>
    <w:rsid w:val="002258A3"/>
    <w:rsid w:val="00226BF4"/>
    <w:rsid w:val="00233AAB"/>
    <w:rsid w:val="002340E4"/>
    <w:rsid w:val="002355CA"/>
    <w:rsid w:val="00240F8A"/>
    <w:rsid w:val="00245FB2"/>
    <w:rsid w:val="00251EB3"/>
    <w:rsid w:val="00252A9A"/>
    <w:rsid w:val="00252C7E"/>
    <w:rsid w:val="00256781"/>
    <w:rsid w:val="002628A3"/>
    <w:rsid w:val="00266E2B"/>
    <w:rsid w:val="0027540B"/>
    <w:rsid w:val="00277C94"/>
    <w:rsid w:val="00280BF3"/>
    <w:rsid w:val="00281499"/>
    <w:rsid w:val="002A1076"/>
    <w:rsid w:val="002B7C5C"/>
    <w:rsid w:val="002C107C"/>
    <w:rsid w:val="002C147F"/>
    <w:rsid w:val="002C3523"/>
    <w:rsid w:val="00300A6C"/>
    <w:rsid w:val="0031101D"/>
    <w:rsid w:val="003152FA"/>
    <w:rsid w:val="00317A09"/>
    <w:rsid w:val="00322F71"/>
    <w:rsid w:val="00336EF2"/>
    <w:rsid w:val="00372941"/>
    <w:rsid w:val="00383834"/>
    <w:rsid w:val="00393CBC"/>
    <w:rsid w:val="00395FB0"/>
    <w:rsid w:val="003A1359"/>
    <w:rsid w:val="003A2093"/>
    <w:rsid w:val="003C0575"/>
    <w:rsid w:val="003C4B10"/>
    <w:rsid w:val="003F1E25"/>
    <w:rsid w:val="003F5DD2"/>
    <w:rsid w:val="003F5F7F"/>
    <w:rsid w:val="003F627C"/>
    <w:rsid w:val="00402C6C"/>
    <w:rsid w:val="004036FC"/>
    <w:rsid w:val="004037A0"/>
    <w:rsid w:val="00404A0C"/>
    <w:rsid w:val="004065E8"/>
    <w:rsid w:val="00417496"/>
    <w:rsid w:val="004279C7"/>
    <w:rsid w:val="004304C3"/>
    <w:rsid w:val="00431209"/>
    <w:rsid w:val="00435A84"/>
    <w:rsid w:val="0044193A"/>
    <w:rsid w:val="00450823"/>
    <w:rsid w:val="00457DA8"/>
    <w:rsid w:val="00460779"/>
    <w:rsid w:val="00462770"/>
    <w:rsid w:val="00462F60"/>
    <w:rsid w:val="00466148"/>
    <w:rsid w:val="00476CBB"/>
    <w:rsid w:val="00485331"/>
    <w:rsid w:val="00491D39"/>
    <w:rsid w:val="00493A5A"/>
    <w:rsid w:val="004951BE"/>
    <w:rsid w:val="004A650F"/>
    <w:rsid w:val="004B2D56"/>
    <w:rsid w:val="004B479E"/>
    <w:rsid w:val="004C4824"/>
    <w:rsid w:val="004C753C"/>
    <w:rsid w:val="004D5F4B"/>
    <w:rsid w:val="004F6B2E"/>
    <w:rsid w:val="00504FCA"/>
    <w:rsid w:val="0050528D"/>
    <w:rsid w:val="00517AEB"/>
    <w:rsid w:val="005310E5"/>
    <w:rsid w:val="005353B7"/>
    <w:rsid w:val="00547062"/>
    <w:rsid w:val="005525AE"/>
    <w:rsid w:val="00554AF3"/>
    <w:rsid w:val="00567703"/>
    <w:rsid w:val="00567C07"/>
    <w:rsid w:val="00572142"/>
    <w:rsid w:val="00586608"/>
    <w:rsid w:val="00592795"/>
    <w:rsid w:val="00592C93"/>
    <w:rsid w:val="00594793"/>
    <w:rsid w:val="005A42A6"/>
    <w:rsid w:val="005A7FA4"/>
    <w:rsid w:val="005C1333"/>
    <w:rsid w:val="005C4946"/>
    <w:rsid w:val="005D02D7"/>
    <w:rsid w:val="005D4269"/>
    <w:rsid w:val="005D49BE"/>
    <w:rsid w:val="005F57C0"/>
    <w:rsid w:val="005F6A8F"/>
    <w:rsid w:val="0061620B"/>
    <w:rsid w:val="0063589D"/>
    <w:rsid w:val="00636420"/>
    <w:rsid w:val="00641248"/>
    <w:rsid w:val="00650D63"/>
    <w:rsid w:val="00666424"/>
    <w:rsid w:val="00677A44"/>
    <w:rsid w:val="006810CC"/>
    <w:rsid w:val="00692FDC"/>
    <w:rsid w:val="006956BA"/>
    <w:rsid w:val="006970FE"/>
    <w:rsid w:val="006A488C"/>
    <w:rsid w:val="006B1845"/>
    <w:rsid w:val="006B2DFD"/>
    <w:rsid w:val="006B2E4C"/>
    <w:rsid w:val="006C1440"/>
    <w:rsid w:val="006C3D01"/>
    <w:rsid w:val="006D468E"/>
    <w:rsid w:val="006D5AE1"/>
    <w:rsid w:val="00706666"/>
    <w:rsid w:val="00707314"/>
    <w:rsid w:val="00710F3A"/>
    <w:rsid w:val="007272E3"/>
    <w:rsid w:val="00733D49"/>
    <w:rsid w:val="007361E8"/>
    <w:rsid w:val="0074318F"/>
    <w:rsid w:val="0074336A"/>
    <w:rsid w:val="007449FB"/>
    <w:rsid w:val="0075346D"/>
    <w:rsid w:val="00755B4D"/>
    <w:rsid w:val="00762371"/>
    <w:rsid w:val="0076557F"/>
    <w:rsid w:val="007710A6"/>
    <w:rsid w:val="00787EF2"/>
    <w:rsid w:val="0079067E"/>
    <w:rsid w:val="007D0065"/>
    <w:rsid w:val="007D24DF"/>
    <w:rsid w:val="007D5B04"/>
    <w:rsid w:val="007E1E31"/>
    <w:rsid w:val="007E317A"/>
    <w:rsid w:val="007E6A8D"/>
    <w:rsid w:val="00803EBD"/>
    <w:rsid w:val="00804737"/>
    <w:rsid w:val="00806C11"/>
    <w:rsid w:val="0081477A"/>
    <w:rsid w:val="008154F5"/>
    <w:rsid w:val="00817C9C"/>
    <w:rsid w:val="0082018D"/>
    <w:rsid w:val="0082229F"/>
    <w:rsid w:val="00825516"/>
    <w:rsid w:val="00830B9E"/>
    <w:rsid w:val="008458F9"/>
    <w:rsid w:val="0087138A"/>
    <w:rsid w:val="00872012"/>
    <w:rsid w:val="0089195F"/>
    <w:rsid w:val="008959BA"/>
    <w:rsid w:val="008B0A52"/>
    <w:rsid w:val="008B3C88"/>
    <w:rsid w:val="008C1E48"/>
    <w:rsid w:val="008D0691"/>
    <w:rsid w:val="008E26DC"/>
    <w:rsid w:val="008E3764"/>
    <w:rsid w:val="008F5E1F"/>
    <w:rsid w:val="009113F3"/>
    <w:rsid w:val="00912F11"/>
    <w:rsid w:val="009218FF"/>
    <w:rsid w:val="00921BAE"/>
    <w:rsid w:val="00936758"/>
    <w:rsid w:val="00945816"/>
    <w:rsid w:val="00946ABF"/>
    <w:rsid w:val="00952ED7"/>
    <w:rsid w:val="00953614"/>
    <w:rsid w:val="009559AE"/>
    <w:rsid w:val="0096017A"/>
    <w:rsid w:val="00960288"/>
    <w:rsid w:val="009730F3"/>
    <w:rsid w:val="00973230"/>
    <w:rsid w:val="009973CE"/>
    <w:rsid w:val="009A4860"/>
    <w:rsid w:val="009B5B56"/>
    <w:rsid w:val="009C53F0"/>
    <w:rsid w:val="009D3704"/>
    <w:rsid w:val="009D47E5"/>
    <w:rsid w:val="009E03F8"/>
    <w:rsid w:val="009E49C4"/>
    <w:rsid w:val="009E571B"/>
    <w:rsid w:val="009F78E0"/>
    <w:rsid w:val="00A0412D"/>
    <w:rsid w:val="00A335FD"/>
    <w:rsid w:val="00A47A7A"/>
    <w:rsid w:val="00A53610"/>
    <w:rsid w:val="00A557F5"/>
    <w:rsid w:val="00A74B96"/>
    <w:rsid w:val="00A82750"/>
    <w:rsid w:val="00AA0729"/>
    <w:rsid w:val="00AA188B"/>
    <w:rsid w:val="00AA3712"/>
    <w:rsid w:val="00AB2B97"/>
    <w:rsid w:val="00AB3230"/>
    <w:rsid w:val="00AB4C2C"/>
    <w:rsid w:val="00AB6EA4"/>
    <w:rsid w:val="00AE2FE0"/>
    <w:rsid w:val="00AE743F"/>
    <w:rsid w:val="00AF1B67"/>
    <w:rsid w:val="00AF526F"/>
    <w:rsid w:val="00B21847"/>
    <w:rsid w:val="00B32581"/>
    <w:rsid w:val="00B547DE"/>
    <w:rsid w:val="00B62A44"/>
    <w:rsid w:val="00B63D73"/>
    <w:rsid w:val="00B87279"/>
    <w:rsid w:val="00B87A49"/>
    <w:rsid w:val="00B97309"/>
    <w:rsid w:val="00BA22F6"/>
    <w:rsid w:val="00BA5413"/>
    <w:rsid w:val="00BA66DB"/>
    <w:rsid w:val="00BB3B01"/>
    <w:rsid w:val="00BB5CBC"/>
    <w:rsid w:val="00BC073F"/>
    <w:rsid w:val="00BD25DC"/>
    <w:rsid w:val="00BD47BE"/>
    <w:rsid w:val="00BD7922"/>
    <w:rsid w:val="00C041A9"/>
    <w:rsid w:val="00C043A0"/>
    <w:rsid w:val="00C06FBA"/>
    <w:rsid w:val="00C1496E"/>
    <w:rsid w:val="00C14DAA"/>
    <w:rsid w:val="00C15A75"/>
    <w:rsid w:val="00C163A0"/>
    <w:rsid w:val="00C22122"/>
    <w:rsid w:val="00C27314"/>
    <w:rsid w:val="00C375FC"/>
    <w:rsid w:val="00C415BC"/>
    <w:rsid w:val="00C43636"/>
    <w:rsid w:val="00C573B7"/>
    <w:rsid w:val="00C62973"/>
    <w:rsid w:val="00C63143"/>
    <w:rsid w:val="00C76AB3"/>
    <w:rsid w:val="00C774B5"/>
    <w:rsid w:val="00C81845"/>
    <w:rsid w:val="00C9341B"/>
    <w:rsid w:val="00CA2533"/>
    <w:rsid w:val="00CB0FD0"/>
    <w:rsid w:val="00CC4BEB"/>
    <w:rsid w:val="00CD0A27"/>
    <w:rsid w:val="00CD539A"/>
    <w:rsid w:val="00CD5E12"/>
    <w:rsid w:val="00CE2687"/>
    <w:rsid w:val="00CF010A"/>
    <w:rsid w:val="00CF44AC"/>
    <w:rsid w:val="00D01791"/>
    <w:rsid w:val="00D02F7D"/>
    <w:rsid w:val="00D11484"/>
    <w:rsid w:val="00D1609E"/>
    <w:rsid w:val="00D32A9D"/>
    <w:rsid w:val="00D33BFE"/>
    <w:rsid w:val="00D3430D"/>
    <w:rsid w:val="00D35C96"/>
    <w:rsid w:val="00D40F79"/>
    <w:rsid w:val="00D41255"/>
    <w:rsid w:val="00D638D5"/>
    <w:rsid w:val="00D64C01"/>
    <w:rsid w:val="00D6593B"/>
    <w:rsid w:val="00D70BD3"/>
    <w:rsid w:val="00D80956"/>
    <w:rsid w:val="00D819C3"/>
    <w:rsid w:val="00D84A43"/>
    <w:rsid w:val="00D85315"/>
    <w:rsid w:val="00D93030"/>
    <w:rsid w:val="00DA47FB"/>
    <w:rsid w:val="00DA78F3"/>
    <w:rsid w:val="00DB0F4D"/>
    <w:rsid w:val="00DB13CF"/>
    <w:rsid w:val="00DB2491"/>
    <w:rsid w:val="00DB5689"/>
    <w:rsid w:val="00DC377F"/>
    <w:rsid w:val="00DC706C"/>
    <w:rsid w:val="00DD306C"/>
    <w:rsid w:val="00DE3D00"/>
    <w:rsid w:val="00E05B02"/>
    <w:rsid w:val="00E14400"/>
    <w:rsid w:val="00E17DEF"/>
    <w:rsid w:val="00E40F73"/>
    <w:rsid w:val="00E4439F"/>
    <w:rsid w:val="00E551D1"/>
    <w:rsid w:val="00E733A3"/>
    <w:rsid w:val="00E74441"/>
    <w:rsid w:val="00E859BE"/>
    <w:rsid w:val="00E93BBF"/>
    <w:rsid w:val="00E95F06"/>
    <w:rsid w:val="00E9718D"/>
    <w:rsid w:val="00EA108D"/>
    <w:rsid w:val="00EA662A"/>
    <w:rsid w:val="00EB0052"/>
    <w:rsid w:val="00EC5B3D"/>
    <w:rsid w:val="00EC70D0"/>
    <w:rsid w:val="00ED0848"/>
    <w:rsid w:val="00ED3C15"/>
    <w:rsid w:val="00ED65D3"/>
    <w:rsid w:val="00EE5782"/>
    <w:rsid w:val="00EF23E3"/>
    <w:rsid w:val="00EF46C3"/>
    <w:rsid w:val="00EF739B"/>
    <w:rsid w:val="00F059C1"/>
    <w:rsid w:val="00F14AA5"/>
    <w:rsid w:val="00F35501"/>
    <w:rsid w:val="00F37011"/>
    <w:rsid w:val="00F44CC4"/>
    <w:rsid w:val="00F45B4F"/>
    <w:rsid w:val="00F52648"/>
    <w:rsid w:val="00F71768"/>
    <w:rsid w:val="00F74EF5"/>
    <w:rsid w:val="00F76C7C"/>
    <w:rsid w:val="00FA067C"/>
    <w:rsid w:val="00FA4A96"/>
    <w:rsid w:val="00FC0ADD"/>
    <w:rsid w:val="00FD0374"/>
    <w:rsid w:val="00FE4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03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FD037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37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FD0374"/>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FD0374"/>
    <w:rPr>
      <w:color w:val="0000FF"/>
      <w:u w:val="single"/>
    </w:rPr>
  </w:style>
  <w:style w:type="character" w:customStyle="1" w:styleId="apple-converted-space">
    <w:name w:val="apple-converted-space"/>
    <w:basedOn w:val="a0"/>
    <w:rsid w:val="00FD0374"/>
  </w:style>
  <w:style w:type="paragraph" w:customStyle="1" w:styleId="pe">
    <w:name w:val="pe"/>
    <w:basedOn w:val="a"/>
    <w:rsid w:val="00FD03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FD03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D03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03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03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FD037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37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FD0374"/>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FD0374"/>
    <w:rPr>
      <w:color w:val="0000FF"/>
      <w:u w:val="single"/>
    </w:rPr>
  </w:style>
  <w:style w:type="character" w:customStyle="1" w:styleId="apple-converted-space">
    <w:name w:val="apple-converted-space"/>
    <w:basedOn w:val="a0"/>
    <w:rsid w:val="00FD0374"/>
  </w:style>
  <w:style w:type="paragraph" w:customStyle="1" w:styleId="pe">
    <w:name w:val="pe"/>
    <w:basedOn w:val="a"/>
    <w:rsid w:val="00FD03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FD03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D03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03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338025">
      <w:bodyDiv w:val="1"/>
      <w:marLeft w:val="0"/>
      <w:marRight w:val="0"/>
      <w:marTop w:val="0"/>
      <w:marBottom w:val="0"/>
      <w:divBdr>
        <w:top w:val="none" w:sz="0" w:space="0" w:color="auto"/>
        <w:left w:val="none" w:sz="0" w:space="0" w:color="auto"/>
        <w:bottom w:val="none" w:sz="0" w:space="0" w:color="auto"/>
        <w:right w:val="none" w:sz="0" w:space="0" w:color="auto"/>
      </w:divBdr>
    </w:div>
    <w:div w:id="15349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locman.ru/news/search.html" TargetMode="External"/><Relationship Id="rId13" Type="http://schemas.openxmlformats.org/officeDocument/2006/relationships/hyperlink" Target="http://catalog.gaw.ru/index.php?page=components_list&amp;id=217"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image" Target="media/image3.gif"/><Relationship Id="rId17" Type="http://schemas.openxmlformats.org/officeDocument/2006/relationships/image" Target="media/image7.gif"/><Relationship Id="rId2" Type="http://schemas.openxmlformats.org/officeDocument/2006/relationships/styles" Target="styles.xml"/><Relationship Id="rId16" Type="http://schemas.openxmlformats.org/officeDocument/2006/relationships/image" Target="media/image6.gif"/><Relationship Id="rId1" Type="http://schemas.openxmlformats.org/officeDocument/2006/relationships/numbering" Target="numbering.xml"/><Relationship Id="rId6" Type="http://schemas.openxmlformats.org/officeDocument/2006/relationships/hyperlink" Target="http://www.rlocman.ru/shem/schematics.html?di=146770" TargetMode="External"/><Relationship Id="rId11" Type="http://schemas.openxmlformats.org/officeDocument/2006/relationships/hyperlink" Target="http://catalog.gaw.ru/index.php?page=components_list&amp;id=217" TargetMode="External"/><Relationship Id="rId5" Type="http://schemas.openxmlformats.org/officeDocument/2006/relationships/webSettings" Target="webSettings.xml"/><Relationship Id="rId15" Type="http://schemas.openxmlformats.org/officeDocument/2006/relationships/image" Target="media/image5.gif"/><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locman.ru/news/new.html?di=146753" TargetMode="External"/><Relationship Id="rId14"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1630</Words>
  <Characters>9297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Eldos</dc:creator>
  <cp:lastModifiedBy>Eldos</cp:lastModifiedBy>
  <cp:revision>2</cp:revision>
  <dcterms:created xsi:type="dcterms:W3CDTF">2013-01-25T06:19:00Z</dcterms:created>
  <dcterms:modified xsi:type="dcterms:W3CDTF">2013-01-25T07:51:00Z</dcterms:modified>
</cp:coreProperties>
</file>